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en-US" w:eastAsia="ru-RU"/>
              </w:rPr>
              <w:t>«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4"/>
                <w:szCs w:val="24"/>
                <w:lang w:val="ru-RU" w:eastAsia="ru-RU"/>
              </w:rPr>
              <w:t>Подготовка и утверждение документации по планировке территории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4"/>
                <w:szCs w:val="24"/>
                <w:lang w:val="en-US" w:eastAsia="ru-RU"/>
              </w:rPr>
              <w:t>»</w:t>
            </w:r>
            <w:r>
              <w:rPr>
                <w:rFonts w:eastAsia="Times New Roman" w:cs="Arial" w:ascii="Times New Roman" w:hAnsi="Times New Roman"/>
                <w:color w:val="000000"/>
                <w:kern w:val="2"/>
                <w:sz w:val="24"/>
                <w:szCs w:val="24"/>
                <w:lang w:val="ru-RU" w:eastAsia="ru-RU"/>
              </w:rPr>
              <w:t>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Белозерского </w:t>
            </w:r>
            <w:r>
              <w:rPr>
                <w:rFonts w:eastAsia="Times New Roman" w:cs="Calibri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муниципального округа Курганской области</w:t>
            </w:r>
          </w:p>
          <w:p>
            <w:pPr>
              <w:pStyle w:val="ConsPlusNormal"/>
              <w:widowControl w:val="false"/>
              <w:rPr>
                <w:rStyle w:val="S5"/>
                <w:rFonts w:ascii="Arial Unicode MS" w:hAnsi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641360, Курганская обл., Белозерский р-он, с. Белозерское, ул. К-Маркса, 16.  Тел. Приемной: </w:t>
            </w:r>
            <w:r>
              <w:rPr>
                <w:rStyle w:val="S5"/>
                <w:rFonts w:ascii="Times New Roman" w:hAnsi="Times New Roman"/>
                <w:sz w:val="24"/>
                <w:szCs w:val="24"/>
              </w:rPr>
              <w:t xml:space="preserve">8(35232)2-91-39, </w:t>
            </w:r>
            <w:r>
              <w:rPr>
                <w:rStyle w:val="S5"/>
                <w:rFonts w:ascii="PT Astra Sans" w:hAnsi="PT Astra Sans"/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hyperlink r:id="rId2">
              <w:r>
                <w:rPr>
                  <w:rFonts w:ascii="PT Astra Sans" w:hAnsi="PT Astra Sans"/>
                  <w:color w:val="auto"/>
                  <w:kern w:val="2"/>
                  <w:sz w:val="24"/>
                  <w:u w:val="single"/>
                  <w:lang w:val="ru-RU"/>
                </w:rPr>
                <w:t>belozeradm@mail.ru</w:t>
              </w:r>
            </w:hyperlink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ru-RU"/>
              </w:rPr>
              <w:t>Юридические лица и физические лица</w:t>
            </w:r>
          </w:p>
        </w:tc>
      </w:tr>
      <w:tr>
        <w:trPr>
          <w:trHeight w:val="71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Белозерского муниципального округа от </w:t>
            </w:r>
            <w:r>
              <w:rPr>
                <w:rFonts w:eastAsia="Times New Roman" w:cs="Calibri" w:ascii="Times New Roman" w:hAnsi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.09.2022 № 165 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lang w:val="ru-RU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lang w:val="en-US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lang w:val="ru-RU"/>
              </w:rPr>
              <w:t>Принятие решения о подготовке и утверждении документации по планировке территории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lang w:val="en-US"/>
              </w:rPr>
              <w:t>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Юридические лица и физические лица</w:t>
            </w:r>
          </w:p>
          <w:p>
            <w:pPr>
              <w:pStyle w:val="Normal"/>
              <w:widowControl w:val="false"/>
              <w:spacing w:before="0" w:after="200"/>
              <w:rPr>
                <w:rFonts w:cs="Times New Roman"/>
                <w:color w:val="auto"/>
              </w:rPr>
            </w:pPr>
            <w:r>
              <w:rPr>
                <w:rFonts w:cs="Times New Roman" w:ascii="PT Astra Sans" w:hAnsi="PT Astra Sans"/>
                <w:color w:val="000000"/>
                <w:kern w:val="2"/>
                <w:sz w:val="24"/>
                <w:szCs w:val="24"/>
                <w:lang w:val="ru-RU"/>
              </w:rPr>
              <w:t xml:space="preserve">Интересы </w:t>
            </w:r>
            <w:r>
              <w:rPr>
                <w:rFonts w:ascii="PT Astra Sans" w:hAnsi="PT Astra Sans"/>
                <w:color w:val="000000"/>
                <w:kern w:val="2"/>
                <w:sz w:val="24"/>
                <w:szCs w:val="24"/>
                <w:lang w:val="ru-RU"/>
              </w:rPr>
              <w:t>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Заявление;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Документ удостоверяющий личность;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Документ удостоверяющий полномочия представителя заявителя.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документации по планировке территории: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/>
              </w:rPr>
              <w:t xml:space="preserve">-Заявление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kern w:val="2"/>
                <w:sz w:val="24"/>
                <w:lang w:val="ru-RU"/>
              </w:rPr>
              <w:t xml:space="preserve">о принятии решения о подготовке документации по планировке территории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hd w:fill="81D41A" w:val="clear"/>
                <w:lang w:val="ru-RU"/>
              </w:rPr>
              <w:t>или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kern w:val="2"/>
                <w:sz w:val="24"/>
                <w:lang w:val="ru-RU"/>
              </w:rPr>
              <w:t>- Заявление о принятии решения о подготовке документации по внесению изменений в документацию по планировке территории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szCs w:val="24"/>
                <w:lang w:val="ru-RU"/>
              </w:rPr>
      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>
            <w:pPr>
              <w:pStyle w:val="Normal"/>
              <w:suppressAutoHyphens w:val="true"/>
              <w:ind w:right="28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lang w:val="ru-RU"/>
              </w:rPr>
              <w:t>2) проект задания на разработку проекта планировки территории;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szCs w:val="24"/>
                <w:lang w:val="ru-RU"/>
              </w:rPr>
      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Утверждение документации по планировке территории: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/>
              </w:rPr>
              <w:t xml:space="preserve">- Заявление об утверждении документации по планировке территории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81D41A" w:val="clear"/>
                <w:lang w:val="ru-RU"/>
              </w:rPr>
              <w:t>или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/>
              </w:rPr>
              <w:t>- Заявление о принятии решения о подготовке документации по внесению изменений в документацию по планировке территории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szCs w:val="24"/>
                <w:lang w:val="ru-RU"/>
              </w:rPr>
      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suppressAutoHyphens w:val="true"/>
              <w:ind w:right="28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lang w:val="ru-RU"/>
              </w:rPr>
      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suppressAutoHyphens w:val="true"/>
              <w:ind w:right="28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lang w:val="ru-RU"/>
              </w:rPr>
              <w:t>3) основная часть проекта межевания территории;</w:t>
            </w:r>
          </w:p>
          <w:p>
            <w:pPr>
              <w:pStyle w:val="Normal"/>
              <w:suppressAutoHyphens w:val="true"/>
              <w:ind w:right="28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lang w:val="ru-RU"/>
              </w:rPr>
              <w:t>4) материалы по обоснованию проекта межевания территории;</w:t>
            </w:r>
          </w:p>
          <w:p>
            <w:pPr>
              <w:pStyle w:val="Normal"/>
              <w:suppressAutoHyphens w:val="true"/>
              <w:spacing w:before="0" w:after="200"/>
              <w:ind w:right="283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kern w:val="2"/>
                <w:sz w:val="24"/>
                <w:lang w:val="ru-RU"/>
              </w:rPr>
              <w:t>5)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</w:tc>
      </w:tr>
      <w:tr>
        <w:trPr>
          <w:trHeight w:val="449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198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ru-RU"/>
              </w:rPr>
              <w:t>В случае обращения с заявлением о подготовке документации по планировке территории:</w:t>
            </w:r>
          </w:p>
          <w:p>
            <w:pPr>
              <w:pStyle w:val="Normal"/>
              <w:widowControl w:val="false"/>
              <w:suppressAutoHyphens w:val="true"/>
              <w:ind w:right="283" w:firstLine="85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>1) решение о подготовке документации по планировке территории (проекта планировки территории и проекта межевания территории проекта межевания территории);</w:t>
            </w:r>
          </w:p>
          <w:p>
            <w:pPr>
              <w:pStyle w:val="Normal"/>
              <w:widowControl w:val="false"/>
              <w:suppressAutoHyphens w:val="true"/>
              <w:ind w:right="283" w:firstLine="85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 проект межевания территории);</w:t>
            </w:r>
          </w:p>
          <w:p>
            <w:pPr>
              <w:pStyle w:val="Normal"/>
              <w:widowControl w:val="false"/>
              <w:suppressAutoHyphens w:val="true"/>
              <w:ind w:right="283" w:firstLine="85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>3) решение об отказе в предоставлении услуги;</w:t>
            </w:r>
          </w:p>
          <w:p>
            <w:pPr>
              <w:pStyle w:val="Normal"/>
              <w:widowControl w:val="false"/>
              <w:suppressAutoHyphens w:val="true"/>
              <w:ind w:right="283" w:hanging="0"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lang w:val="ru-RU"/>
              </w:rPr>
              <w:t>В случае обращения с заявлением об утверждении документации по планировке территории:</w:t>
            </w:r>
          </w:p>
          <w:p>
            <w:pPr>
              <w:pStyle w:val="Normal"/>
              <w:widowControl w:val="false"/>
              <w:suppressAutoHyphens w:val="true"/>
              <w:ind w:right="283" w:firstLine="85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>1) решение об утверждении документации по планировке территории (проекта планировки территории и проекта межевания территории проекта межевания территории);</w:t>
            </w:r>
          </w:p>
          <w:p>
            <w:pPr>
              <w:pStyle w:val="Normal"/>
              <w:widowControl w:val="false"/>
              <w:suppressAutoHyphens w:val="true"/>
              <w:ind w:right="283" w:firstLine="85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>2) решение о внесении изменений в документацию по планировке территории (проект планировки территории и проект межевания территории проекта межевания территории);</w:t>
            </w:r>
          </w:p>
          <w:p>
            <w:pPr>
              <w:pStyle w:val="Normal"/>
              <w:widowControl w:val="false"/>
              <w:suppressAutoHyphens w:val="true"/>
              <w:ind w:right="283" w:firstLine="851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>3) решение об отказе в предоставлении услуги.</w:t>
            </w:r>
          </w:p>
          <w:p>
            <w:pPr>
              <w:pStyle w:val="Normal"/>
              <w:widowControl w:val="false"/>
              <w:spacing w:before="0" w:after="198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/>
              </w:rPr>
              <w:t xml:space="preserve">1)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D4EA6B" w:val="clear"/>
                <w:lang w:val="ru-RU"/>
              </w:rPr>
              <w:t xml:space="preserve">15 рабочих дней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/>
              </w:rPr>
              <w:t xml:space="preserve">со дня регистрации заявления и документов, необходимых для предоставления муниципальной услуги в Уполномоченном органе,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shd w:fill="D4EA6B" w:val="clear"/>
                <w:lang w:val="ru-RU"/>
              </w:rPr>
              <w:t>для принятия решения о подготовке документации по планировке территории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ru-RU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ind w:right="28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 xml:space="preserve">2)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hd w:fill="D4EA6B" w:val="clear"/>
                <w:lang w:val="ru-RU"/>
              </w:rPr>
              <w:t>20 рабочих дней</w:t>
            </w: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 xml:space="preserve"> со дня регистрации заявления и документов, необходимых для предоставления муниципальной услуги в Уполномоченном органе,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hd w:fill="D4EA6B" w:val="clear"/>
                <w:lang w:val="ru-RU"/>
              </w:rPr>
              <w:t>для принятия решения об утверждении документации по планировке территории;</w:t>
            </w:r>
          </w:p>
          <w:p>
            <w:pPr>
              <w:pStyle w:val="Normal"/>
              <w:widowControl w:val="false"/>
              <w:suppressAutoHyphens w:val="true"/>
              <w:ind w:right="283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 xml:space="preserve">3)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lang w:val="ru-RU"/>
              </w:rPr>
              <w:t>75 рабочих дней</w:t>
            </w:r>
            <w:r>
              <w:rPr>
                <w:rFonts w:ascii="Times New Roman" w:hAnsi="Times New Roman"/>
                <w:color w:val="000000"/>
                <w:kern w:val="2"/>
                <w:sz w:val="24"/>
                <w:lang w:val="ru-RU"/>
              </w:rPr>
              <w:t xml:space="preserve"> со дня регистрации заявления и документов, необходимых для предоставления муниципальной услуги в Уполномоченном органе,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lang w:val="ru-RU"/>
              </w:rPr>
              <w:t>в случае проведения публичных слушаний или общественных обсуждений до утверждения документации по планировке территории.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Оснований для отказа в приеме документов, необходимых для предоставления муниципальной услуги, не имеется.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Плата за предоставление муниципальной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b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/>
                <w:color w:val="403152" w:themeColor="accent4" w:themeShade="80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PT Astra Sans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lozer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LibreOffice/7.0.4.2$Windows_X86_64 LibreOffice_project/dcf040e67528d9187c66b2379df5ea4407429775</Application>
  <AppVersion>15.0000</AppVersion>
  <Pages>4</Pages>
  <Words>567</Words>
  <Characters>4168</Characters>
  <CharactersWithSpaces>4689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2022-12-19T15:34:47Z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