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24053F" w:rsidP="00E46511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24053F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Перевод земель или земельных участков из одной категории в другую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46511">
        <w:trPr>
          <w:trHeight w:val="3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C3139D" w:rsidP="002405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39D">
              <w:rPr>
                <w:rFonts w:ascii="Arial" w:hAnsi="Arial" w:cs="Arial"/>
                <w:sz w:val="21"/>
                <w:szCs w:val="21"/>
              </w:rPr>
              <w:t xml:space="preserve">Физические и юридические </w:t>
            </w:r>
            <w:r w:rsidR="0024053F">
              <w:rPr>
                <w:rFonts w:ascii="Arial" w:hAnsi="Arial" w:cs="Arial"/>
                <w:sz w:val="21"/>
                <w:szCs w:val="21"/>
              </w:rPr>
              <w:t>лица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C3139D">
        <w:trPr>
          <w:trHeight w:val="51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4D1E" w:rsidRDefault="0024053F" w:rsidP="00C3139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24053F">
              <w:rPr>
                <w:rFonts w:ascii="Arial" w:hAnsi="Arial" w:cs="Arial"/>
                <w:color w:val="000000"/>
                <w:sz w:val="21"/>
                <w:szCs w:val="21"/>
              </w:rPr>
              <w:t>Ходатайство о переводе земельного участка из одной категории в другую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24053F" w:rsidRPr="00286087" w:rsidRDefault="0024053F" w:rsidP="0024053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</w:t>
            </w:r>
            <w:r w:rsidRPr="0024053F">
              <w:rPr>
                <w:rFonts w:ascii="Arial" w:hAnsi="Arial" w:cs="Arial"/>
                <w:color w:val="000000"/>
                <w:sz w:val="21"/>
                <w:szCs w:val="21"/>
              </w:rPr>
              <w:t>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Default="00817407" w:rsidP="00C3139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24053F" w:rsidRPr="0024053F">
              <w:rPr>
                <w:rFonts w:ascii="Arial" w:hAnsi="Arial" w:cs="Arial"/>
                <w:color w:val="000000"/>
                <w:sz w:val="21"/>
                <w:szCs w:val="21"/>
              </w:rPr>
              <w:t>Выписка из единого государственного реестра индивидуальных предпринимателей (ЕГРИП)</w:t>
            </w:r>
          </w:p>
          <w:p w:rsidR="0024053F" w:rsidRDefault="00817407" w:rsidP="00C3139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24053F" w:rsidRPr="0024053F">
              <w:rPr>
                <w:rFonts w:ascii="Arial" w:hAnsi="Arial" w:cs="Arial"/>
                <w:color w:val="000000"/>
                <w:sz w:val="21"/>
                <w:szCs w:val="21"/>
              </w:rPr>
              <w:t>Выписка из единого государственного реестра юридических лиц (ЕГРЮЛ)</w:t>
            </w:r>
          </w:p>
          <w:p w:rsidR="0024053F" w:rsidRDefault="00817407" w:rsidP="0024053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24053F">
              <w:rPr>
                <w:rFonts w:ascii="Arial" w:hAnsi="Arial" w:cs="Arial"/>
                <w:color w:val="000000"/>
                <w:sz w:val="21"/>
                <w:szCs w:val="21"/>
              </w:rPr>
              <w:t>П</w:t>
            </w:r>
            <w:r w:rsidR="0024053F" w:rsidRPr="0024053F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равоустанавливающие или </w:t>
            </w:r>
            <w:proofErr w:type="spellStart"/>
            <w:r w:rsidR="0024053F" w:rsidRPr="0024053F">
              <w:rPr>
                <w:rFonts w:ascii="Arial" w:hAnsi="Arial" w:cs="Arial"/>
                <w:color w:val="000000"/>
                <w:sz w:val="21"/>
                <w:szCs w:val="21"/>
              </w:rPr>
              <w:t>правоудостоверяющие</w:t>
            </w:r>
            <w:proofErr w:type="spellEnd"/>
            <w:r w:rsidR="0024053F" w:rsidRPr="0024053F">
              <w:rPr>
                <w:rFonts w:ascii="Arial" w:hAnsi="Arial" w:cs="Arial"/>
                <w:color w:val="000000"/>
                <w:sz w:val="21"/>
                <w:szCs w:val="21"/>
              </w:rPr>
              <w:t xml:space="preserve"> документы на земельный участок</w:t>
            </w:r>
            <w:r w:rsidR="0024053F">
              <w:rPr>
                <w:rFonts w:ascii="Arial" w:hAnsi="Arial" w:cs="Arial"/>
                <w:color w:val="000000"/>
                <w:sz w:val="21"/>
                <w:szCs w:val="21"/>
              </w:rPr>
              <w:t xml:space="preserve"> (в </w:t>
            </w:r>
            <w:r w:rsidR="0024053F" w:rsidRPr="0024053F">
              <w:rPr>
                <w:rFonts w:ascii="Arial" w:hAnsi="Arial" w:cs="Arial"/>
                <w:color w:val="000000"/>
                <w:sz w:val="21"/>
                <w:szCs w:val="21"/>
              </w:rPr>
              <w:t>случае, если право собственности не зарегистрировано в Едином государственном реестре недвижимости</w:t>
            </w:r>
            <w:r w:rsidR="0024053F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:rsidR="00817407" w:rsidRPr="00286087" w:rsidRDefault="00817407" w:rsidP="0024053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817407">
              <w:rPr>
                <w:rFonts w:ascii="Arial" w:hAnsi="Arial" w:cs="Arial"/>
                <w:color w:val="000000"/>
                <w:sz w:val="21"/>
                <w:szCs w:val="21"/>
              </w:rPr>
              <w:t>Заключение государственной экологической экспертизы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817407">
              <w:rPr>
                <w:rFonts w:ascii="Arial" w:hAnsi="Arial" w:cs="Arial"/>
                <w:color w:val="000000"/>
                <w:sz w:val="21"/>
                <w:szCs w:val="21"/>
              </w:rPr>
              <w:t>в случае, если ее проведение предусмотрено федеральными законами</w:t>
            </w:r>
          </w:p>
        </w:tc>
      </w:tr>
      <w:tr w:rsidR="003429DA" w:rsidRPr="00236378" w:rsidTr="00C3139D">
        <w:trPr>
          <w:trHeight w:val="9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7407" w:rsidRPr="00817407" w:rsidRDefault="00817407" w:rsidP="0081740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17407">
              <w:rPr>
                <w:rFonts w:ascii="Arial" w:hAnsi="Arial" w:cs="Arial"/>
                <w:color w:val="000000"/>
                <w:sz w:val="21"/>
                <w:szCs w:val="21"/>
              </w:rPr>
              <w:t>1) принятие решения Администрации о переводе земель или земельного участка из одной категории в другую и направление принятого решения заявителю;</w:t>
            </w:r>
          </w:p>
          <w:p w:rsidR="003429DA" w:rsidRPr="00286087" w:rsidRDefault="00817407" w:rsidP="0081740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17407">
              <w:rPr>
                <w:rFonts w:ascii="Arial" w:hAnsi="Arial" w:cs="Arial"/>
                <w:color w:val="000000"/>
                <w:sz w:val="21"/>
                <w:szCs w:val="21"/>
              </w:rPr>
              <w:t>2) принятие решения Администрации об отказе в переводе земель или земельного участка из одной категории в другую и направление принятого решения заявителю.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817407" w:rsidP="00C3139D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817407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Не более 2 месяцев со дня получения заявления (в МФЦ) о переводе земель или земельных участ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ков из одной категории в другую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817407" w:rsidP="00C3139D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7407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817407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817407">
              <w:rPr>
                <w:rFonts w:ascii="Arial" w:hAnsi="Arial" w:cs="Arial"/>
                <w:sz w:val="21"/>
                <w:szCs w:val="21"/>
              </w:rPr>
              <w:t xml:space="preserve"> района от 2 апреля 2020 года №135 «Об утверждении административного регламента предоставления Администрацией </w:t>
            </w:r>
            <w:proofErr w:type="spellStart"/>
            <w:r w:rsidRPr="00817407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817407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по переводу земель или земельных участков из одной категории в другую»</w:t>
            </w:r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70</cp:revision>
  <cp:lastPrinted>2018-08-08T10:10:00Z</cp:lastPrinted>
  <dcterms:created xsi:type="dcterms:W3CDTF">2018-11-16T04:57:00Z</dcterms:created>
  <dcterms:modified xsi:type="dcterms:W3CDTF">2020-06-29T04:51:00Z</dcterms:modified>
</cp:coreProperties>
</file>