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color w:val="000000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Cs w:val="22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</w:tc>
      </w:tr>
      <w:tr>
        <w:trPr>
          <w:trHeight w:val="836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Физические и юридические лица.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cs="Arial" w:ascii="Arial" w:hAnsi="Arial"/>
                <w:szCs w:val="22"/>
              </w:rPr>
              <w:t>Заявителями на получение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выступают физические и юридические лица – правообладатели земельных участков, расположенных на территории Варгашинского поссовета.</w:t>
            </w:r>
          </w:p>
          <w:p>
            <w:pPr>
              <w:pStyle w:val="ConsPlusNormal1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szCs w:val="22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документ, удостоверяющий личность;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cs="Arial" w:ascii="Times New Roman" w:hAnsi="Times New Roman"/>
                <w:color w:val="000000"/>
                <w:sz w:val="24"/>
                <w:szCs w:val="24"/>
              </w:rPr>
              <w:t>окумент, удостоверяющий полномочия представителя заявителя, в случае обращения за предоставлением муниципальной услуги представителя заявителя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bookmarkStart w:id="0" w:name="P142"/>
            <w:bookmarkStart w:id="1" w:name="P142"/>
            <w:bookmarkEnd w:id="1"/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bookmarkStart w:id="2" w:name="_GoBack"/>
            <w:r>
              <w:rPr>
                <w:rFonts w:cs="Arial" w:ascii="Arial" w:hAnsi="Arial"/>
                <w:color w:val="000000"/>
              </w:rPr>
              <w:t>1)выдача разрешения на условно разрешенный вид использования земельного участка или объекта капитального строительства;</w:t>
            </w:r>
          </w:p>
          <w:p>
            <w:pPr>
              <w:pStyle w:val="ConsPlusNormal1"/>
              <w:widowControl w:val="false"/>
              <w:spacing w:lineRule="atLeast" w:line="0"/>
              <w:jc w:val="both"/>
              <w:rPr>
                <w:rFonts w:ascii="Arial" w:hAnsi="Arial" w:cs="Arial"/>
                <w:color w:val="000000"/>
                <w:szCs w:val="22"/>
              </w:rPr>
            </w:pPr>
            <w:bookmarkStart w:id="3" w:name="_GoBack"/>
            <w:r>
              <w:rPr>
                <w:rFonts w:cs="Arial" w:ascii="Arial" w:hAnsi="Arial"/>
                <w:color w:val="000000"/>
              </w:rPr>
              <w:t>2)выдача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      </w:r>
            <w:bookmarkEnd w:id="3"/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tLeast" w:line="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 xml:space="preserve">47 </w:t>
            </w:r>
            <w:r>
              <w:rPr>
                <w:rFonts w:eastAsia="Times New Roman" w:cs="Arial" w:ascii="Arial" w:hAnsi="Arial"/>
                <w:color w:val="000000"/>
                <w:szCs w:val="22"/>
                <w:lang w:eastAsia="ru-RU"/>
              </w:rPr>
              <w:t>рабочих</w:t>
            </w:r>
            <w:r>
              <w:rPr>
                <w:rFonts w:cs="Arial" w:ascii="Arial" w:hAnsi="Arial"/>
                <w:color w:val="000000"/>
                <w:szCs w:val="22"/>
              </w:rPr>
              <w:t xml:space="preserve"> дней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Муниципальная услуга оказывается бесплатно</w:t>
            </w:r>
          </w:p>
        </w:tc>
      </w:tr>
      <w:tr>
        <w:trPr>
          <w:trHeight w:val="1090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highlight w:val="yellow"/>
                <w:lang w:eastAsia="ru-RU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widowControl w:val="false"/>
              <w:jc w:val="both"/>
              <w:rPr>
                <w:rFonts w:ascii="Arial" w:hAnsi="Arial" w:cs="Arial"/>
                <w:b w:val="false"/>
                <w:b w:val="false"/>
                <w:color w:val="000000"/>
                <w:szCs w:val="22"/>
              </w:rPr>
            </w:pP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 xml:space="preserve">Постановление Администрации Варгашинского поссовета от 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>15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>марта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 xml:space="preserve"> 202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>2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 xml:space="preserve"> года № 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>86</w:t>
            </w:r>
            <w:r>
              <w:rPr>
                <w:rFonts w:eastAsia="Calibri" w:cs="Arial" w:ascii="Arial" w:hAnsi="Arial"/>
                <w:b w:val="false"/>
                <w:szCs w:val="22"/>
                <w:lang w:eastAsia="zh-CN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ar-SA"/>
              </w:rPr>
              <w:t xml:space="preserve">Об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lang w:eastAsia="ar-SA"/>
              </w:rPr>
              <w:t>утверждении Административного регламента предоставления Администрацией Варгашинского поссовета муниципальной услуги «По предоставлению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LibreOffice/7.0.0.3$Windows_X86_64 LibreOffice_project/8061b3e9204bef6b321a21033174034a5e2ea88e</Application>
  <Pages>2</Pages>
  <Words>216</Words>
  <Characters>1855</Characters>
  <CharactersWithSpaces>2044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2022-05-12T10:44:53Z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