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150" w:type="dxa"/>
        <w:jc w:val="left"/>
        <w:tblInd w:w="-15" w:type="dxa"/>
        <w:tblLayout w:type="fixed"/>
        <w:tblCellMar>
          <w:top w:w="150" w:type="dxa"/>
          <w:left w:w="150" w:type="dxa"/>
          <w:bottom w:w="150" w:type="dxa"/>
          <w:right w:w="150" w:type="dxa"/>
        </w:tblCellMar>
      </w:tblPr>
      <w:tblGrid>
        <w:gridCol w:w="2445"/>
        <w:gridCol w:w="12704"/>
      </w:tblGrid>
      <w:tr>
        <w:trPr>
          <w:trHeight w:val="675"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Наименование услуги</w:t>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pacing w:lineRule="auto" w:line="240" w:before="0" w:after="0"/>
              <w:ind w:left="0" w:right="0" w:hanging="0"/>
              <w:jc w:val="both"/>
              <w:rPr>
                <w:rFonts w:ascii="Arial" w:hAnsi="Arial" w:eastAsia="Times New Roman" w:cs="Arial"/>
                <w:b/>
                <w:b/>
                <w:bCs/>
                <w:sz w:val="22"/>
                <w:szCs w:val="22"/>
                <w:lang w:val="ru-RU" w:eastAsia="ru-RU"/>
              </w:rPr>
            </w:pPr>
            <w:r>
              <w:rPr>
                <w:rFonts w:eastAsia="Times New Roman" w:cs="Arial" w:ascii="Arial" w:hAnsi="Arial"/>
                <w:b/>
                <w:bCs/>
                <w:i w:val="false"/>
                <w:strike w:val="false"/>
                <w:dstrike w:val="false"/>
                <w:sz w:val="22"/>
                <w:szCs w:val="22"/>
                <w:u w:val="none"/>
                <w:lang w:val="ru-RU" w:eastAsia="ru-RU"/>
              </w:rPr>
              <w:t>Лицензирование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 (</w:t>
            </w:r>
            <w:r>
              <w:rPr>
                <w:rFonts w:eastAsia="Arial Unicode MS" w:cs="Tahoma" w:ascii="Arial" w:hAnsi="Arial"/>
                <w:b/>
                <w:bCs/>
                <w:i w:val="false"/>
                <w:strike w:val="false"/>
                <w:dstrike w:val="false"/>
                <w:color w:val="000000"/>
                <w:spacing w:val="0"/>
                <w:kern w:val="2"/>
                <w:sz w:val="22"/>
                <w:szCs w:val="22"/>
                <w:u w:val="none"/>
                <w:shd w:fill="auto" w:val="clear"/>
                <w:lang w:val="ru-RU" w:eastAsia="zh-CN" w:bidi="ar-SA"/>
              </w:rPr>
              <w:t>в части предоставления дубликата лицензии и копии лицензии, прекращения действия лицензии)</w:t>
            </w:r>
          </w:p>
        </w:tc>
      </w:tr>
      <w:tr>
        <w:trPr>
          <w:trHeight w:val="571"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Ответственный орган</w:t>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uppressAutoHyphens w:val="true"/>
              <w:bidi w:val="0"/>
              <w:spacing w:lineRule="auto" w:line="240" w:before="0" w:after="0"/>
              <w:ind w:left="0" w:right="0" w:hanging="0"/>
              <w:jc w:val="left"/>
              <w:rPr/>
            </w:pPr>
            <w:r>
              <w:rPr>
                <w:rStyle w:val="Style15"/>
                <w:rFonts w:eastAsia="Andale Sans UI" w:cs="Arial" w:ascii="Arial" w:hAnsi="Arial"/>
                <w:b w:val="false"/>
                <w:bCs w:val="false"/>
                <w:i w:val="false"/>
                <w:iCs/>
                <w:caps w:val="false"/>
                <w:smallCaps w:val="false"/>
                <w:color w:val="000000"/>
                <w:spacing w:val="0"/>
                <w:sz w:val="22"/>
                <w:szCs w:val="22"/>
                <w:lang w:val="ru-RU" w:bidi="ar-SA"/>
              </w:rPr>
              <w:t xml:space="preserve">Департамент </w:t>
            </w:r>
            <w:r>
              <w:rPr>
                <w:rFonts w:ascii="Arial" w:hAnsi="Arial"/>
                <w:sz w:val="22"/>
                <w:szCs w:val="22"/>
                <w:lang w:val="ru-RU"/>
              </w:rPr>
              <w:t>здравоохранения Курганской области</w:t>
            </w:r>
          </w:p>
        </w:tc>
      </w:tr>
      <w:tr>
        <w:trPr>
          <w:trHeight w:val="686"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Заявители</w:t>
            </w:r>
          </w:p>
          <w:p>
            <w:pPr>
              <w:pStyle w:val="Normal"/>
              <w:widowControl w:val="false"/>
              <w:spacing w:lineRule="auto" w:line="240" w:before="0" w:after="200"/>
              <w:jc w:val="right"/>
              <w:rPr>
                <w:rFonts w:ascii="Arial" w:hAnsi="Arial" w:eastAsia="Times New Roman" w:cs="Arial"/>
                <w:sz w:val="21"/>
                <w:szCs w:val="21"/>
                <w:lang w:eastAsia="ru-RU"/>
              </w:rPr>
            </w:pPr>
            <w:r>
              <w:rPr>
                <w:rFonts w:eastAsia="Times New Roman" w:cs="Arial" w:ascii="Arial" w:hAnsi="Arial"/>
                <w:sz w:val="21"/>
                <w:szCs w:val="21"/>
                <w:lang w:eastAsia="ru-RU"/>
              </w:rPr>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pacing w:lineRule="auto" w:line="240" w:before="0" w:after="0"/>
              <w:ind w:left="0" w:right="0" w:hanging="0"/>
              <w:rPr>
                <w:rFonts w:ascii="Arial" w:hAnsi="Arial" w:eastAsia="Times New Roman" w:cs="Arial"/>
                <w:color w:val="000000"/>
                <w:kern w:val="0"/>
                <w:sz w:val="22"/>
                <w:szCs w:val="22"/>
                <w:lang w:val="ru-RU" w:eastAsia="ru-RU" w:bidi="ar-SA"/>
              </w:rPr>
            </w:pPr>
            <w:r>
              <w:rPr>
                <w:rFonts w:eastAsia="Times New Roman" w:cs="Arial" w:ascii="Arial" w:hAnsi="Arial"/>
                <w:color w:val="000000"/>
                <w:kern w:val="0"/>
                <w:sz w:val="22"/>
                <w:szCs w:val="22"/>
                <w:lang w:val="ru-RU" w:eastAsia="ru-RU" w:bidi="ar-SA"/>
              </w:rPr>
              <w:t>Юридические лица, индивидуальные предприниматели</w:t>
            </w:r>
          </w:p>
        </w:tc>
      </w:tr>
      <w:tr>
        <w:trPr>
          <w:trHeight w:val="609"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Услуга предоставляется</w:t>
            </w:r>
          </w:p>
        </w:tc>
        <w:tc>
          <w:tcPr>
            <w:tcW w:w="12704" w:type="dxa"/>
            <w:tcBorders>
              <w:top w:val="single" w:sz="6" w:space="0" w:color="EDEDED"/>
              <w:left w:val="single" w:sz="6" w:space="0" w:color="EDEDED"/>
              <w:bottom w:val="single" w:sz="6" w:space="0" w:color="EDEDED"/>
              <w:right w:val="single" w:sz="6" w:space="0" w:color="EDEDED"/>
            </w:tcBorders>
          </w:tcPr>
          <w:p>
            <w:pPr>
              <w:pStyle w:val="Standard"/>
              <w:widowControl w:val="false"/>
              <w:suppressAutoHyphens w:val="true"/>
              <w:spacing w:lineRule="auto" w:line="240" w:before="0" w:after="0"/>
              <w:ind w:left="0" w:right="0" w:hanging="0"/>
              <w:jc w:val="both"/>
              <w:rPr/>
            </w:pPr>
            <w:r>
              <w:rPr>
                <w:rStyle w:val="Style15"/>
                <w:rFonts w:eastAsia="Times New Roman" w:cs="Arial" w:ascii="Arial" w:hAnsi="Arial"/>
                <w:color w:val="000000"/>
                <w:sz w:val="22"/>
                <w:szCs w:val="22"/>
                <w:lang w:eastAsia="ru-RU"/>
              </w:rPr>
              <w:t xml:space="preserve">Предоставление государственной услуги осуществляется </w:t>
            </w:r>
            <w:r>
              <w:rPr>
                <w:rStyle w:val="Style15"/>
                <w:rFonts w:eastAsia="Andale Sans UI" w:cs="Arial" w:ascii="Arial" w:hAnsi="Arial"/>
                <w:b w:val="false"/>
                <w:bCs w:val="false"/>
                <w:i w:val="false"/>
                <w:iCs/>
                <w:caps w:val="false"/>
                <w:smallCaps w:val="false"/>
                <w:color w:val="000000"/>
                <w:spacing w:val="0"/>
                <w:sz w:val="22"/>
                <w:szCs w:val="22"/>
                <w:lang w:val="ru-RU" w:eastAsia="ru-RU" w:bidi="ar-SA"/>
              </w:rPr>
              <w:t xml:space="preserve">Департаментом </w:t>
            </w:r>
            <w:r>
              <w:rPr>
                <w:rStyle w:val="Style15"/>
                <w:rFonts w:eastAsia="Times New Roman" w:cs="Arial" w:ascii="Arial" w:hAnsi="Arial"/>
                <w:color w:val="000000"/>
                <w:sz w:val="22"/>
                <w:szCs w:val="22"/>
                <w:lang w:val="ru-RU" w:eastAsia="ru-RU"/>
              </w:rPr>
              <w:t>здравоохранения Курганской области</w:t>
            </w:r>
            <w:r>
              <w:rPr>
                <w:rStyle w:val="Style15"/>
                <w:rFonts w:eastAsia="Times New Roman" w:cs="Arial" w:ascii="Arial" w:hAnsi="Arial"/>
                <w:color w:val="000000"/>
                <w:sz w:val="22"/>
                <w:szCs w:val="22"/>
                <w:lang w:eastAsia="ru-RU"/>
              </w:rPr>
              <w:t>, документы, необходимые дл</w:t>
            </w:r>
            <w:r>
              <w:rPr>
                <w:rStyle w:val="Style15"/>
                <w:rFonts w:eastAsia="Times New Roman" w:cs="Arial" w:ascii="Arial" w:hAnsi="Arial"/>
                <w:color w:val="000000"/>
                <w:sz w:val="22"/>
                <w:szCs w:val="22"/>
                <w:shd w:fill="FFFFFF" w:val="clear"/>
                <w:lang w:eastAsia="ru-RU"/>
              </w:rPr>
              <w:t>я предоставления государственной услуги, могут быть представл</w:t>
            </w:r>
            <w:r>
              <w:rPr>
                <w:rStyle w:val="Style15"/>
                <w:rFonts w:eastAsia="Times New Roman" w:cs="Arial" w:ascii="Arial" w:hAnsi="Arial"/>
                <w:color w:val="000000"/>
                <w:sz w:val="22"/>
                <w:szCs w:val="22"/>
                <w:lang w:eastAsia="ru-RU"/>
              </w:rPr>
              <w:t>ены заявителем в МФЦ.</w:t>
            </w:r>
          </w:p>
        </w:tc>
      </w:tr>
      <w:tr>
        <w:trPr>
          <w:trHeight w:val="646"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Обязательные документы</w:t>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pacing w:lineRule="auto" w:line="240" w:before="0" w:after="0"/>
              <w:ind w:left="0" w:right="0" w:hanging="0"/>
              <w:jc w:val="both"/>
              <w:rPr>
                <w:rFonts w:ascii="Arial" w:hAnsi="Arial"/>
                <w:sz w:val="22"/>
                <w:szCs w:val="22"/>
              </w:rPr>
            </w:pPr>
            <w:r>
              <w:rPr>
                <w:rFonts w:ascii="Arial" w:hAnsi="Arial"/>
                <w:b w:val="false"/>
                <w:i w:val="false"/>
                <w:strike w:val="false"/>
                <w:dstrike w:val="false"/>
                <w:sz w:val="22"/>
                <w:szCs w:val="22"/>
                <w:u w:val="none"/>
              </w:rPr>
              <w:t>1) Прекращение действия лицензии</w:t>
            </w:r>
            <w:r>
              <w:rPr>
                <w:rFonts w:ascii="Arial" w:hAnsi="Arial"/>
                <w:b/>
                <w:bCs/>
                <w:i w:val="false"/>
                <w:strike w:val="false"/>
                <w:dstrike w:val="false"/>
                <w:sz w:val="22"/>
                <w:szCs w:val="22"/>
                <w:u w:val="none"/>
              </w:rPr>
              <w:t>:</w:t>
            </w:r>
          </w:p>
          <w:p>
            <w:pPr>
              <w:pStyle w:val="Normal"/>
              <w:widowControl w:val="false"/>
              <w:spacing w:lineRule="auto" w:line="240" w:before="0" w:after="0"/>
              <w:ind w:left="0" w:right="0" w:hanging="0"/>
              <w:jc w:val="both"/>
              <w:rPr>
                <w:rFonts w:ascii="Arial" w:hAnsi="Arial"/>
                <w:sz w:val="22"/>
                <w:szCs w:val="22"/>
              </w:rPr>
            </w:pPr>
            <w:r>
              <w:rPr>
                <w:rFonts w:ascii="Arial" w:hAnsi="Arial"/>
                <w:b/>
                <w:bCs/>
                <w:i w:val="false"/>
                <w:strike w:val="false"/>
                <w:dstrike w:val="false"/>
                <w:sz w:val="22"/>
                <w:szCs w:val="22"/>
                <w:u w:val="none"/>
              </w:rPr>
              <w:t xml:space="preserve">- </w:t>
            </w:r>
            <w:r>
              <w:rPr>
                <w:rFonts w:eastAsia="Times New Roman" w:cs="Arial" w:ascii="Arial" w:hAnsi="Arial"/>
                <w:b/>
                <w:bCs/>
                <w:i w:val="false"/>
                <w:strike w:val="false"/>
                <w:dstrike w:val="false"/>
                <w:color w:val="000000"/>
                <w:sz w:val="22"/>
                <w:szCs w:val="22"/>
                <w:u w:val="none"/>
                <w:lang w:eastAsia="ru-RU"/>
              </w:rPr>
              <w:t>З</w:t>
            </w:r>
            <w:r>
              <w:rPr>
                <w:rFonts w:eastAsia="Times New Roman" w:cs="Arial" w:ascii="Arial" w:hAnsi="Arial"/>
                <w:b w:val="false"/>
                <w:bCs w:val="false"/>
                <w:i w:val="false"/>
                <w:strike w:val="false"/>
                <w:dstrike w:val="false"/>
                <w:color w:val="000000"/>
                <w:sz w:val="22"/>
                <w:szCs w:val="22"/>
                <w:u w:val="none"/>
                <w:lang w:eastAsia="ru-RU"/>
              </w:rPr>
              <w:t>аявление о прекращении фармацевтической деятельности.</w:t>
            </w:r>
          </w:p>
          <w:p>
            <w:pPr>
              <w:pStyle w:val="Normal"/>
              <w:widowControl w:val="false"/>
              <w:spacing w:lineRule="auto" w:line="240" w:before="0" w:after="0"/>
              <w:ind w:left="0" w:right="0" w:hanging="0"/>
              <w:jc w:val="both"/>
              <w:rPr>
                <w:rFonts w:ascii="Arial" w:hAnsi="Arial"/>
                <w:sz w:val="22"/>
                <w:szCs w:val="22"/>
              </w:rPr>
            </w:pPr>
            <w:r>
              <w:rPr>
                <w:rFonts w:eastAsia="Times New Roman" w:cs="Arial" w:ascii="Arial" w:hAnsi="Arial"/>
                <w:b w:val="false"/>
                <w:bCs w:val="false"/>
                <w:i w:val="false"/>
                <w:strike w:val="false"/>
                <w:dstrike w:val="false"/>
                <w:color w:val="000000"/>
                <w:sz w:val="22"/>
                <w:szCs w:val="22"/>
                <w:u w:val="none"/>
                <w:lang w:eastAsia="ru-RU"/>
              </w:rPr>
              <w:t>- Испорченный бланк лицензии (в случае обращения за дубликатом в связи с порчей лицензии).</w:t>
            </w:r>
          </w:p>
          <w:p>
            <w:pPr>
              <w:pStyle w:val="Normal"/>
              <w:widowControl w:val="false"/>
              <w:spacing w:lineRule="auto" w:line="240" w:before="0" w:after="0"/>
              <w:ind w:left="0" w:right="0" w:hanging="0"/>
              <w:jc w:val="both"/>
              <w:rPr>
                <w:rFonts w:ascii="Arial" w:hAnsi="Arial"/>
                <w:sz w:val="22"/>
                <w:szCs w:val="22"/>
              </w:rPr>
            </w:pPr>
            <w:r>
              <w:rPr>
                <w:rFonts w:ascii="Arial" w:hAnsi="Arial"/>
                <w:sz w:val="22"/>
                <w:szCs w:val="22"/>
              </w:rPr>
            </w:r>
          </w:p>
          <w:p>
            <w:pPr>
              <w:pStyle w:val="Normal"/>
              <w:widowControl w:val="false"/>
              <w:spacing w:lineRule="auto" w:line="240" w:before="0" w:after="0"/>
              <w:ind w:left="0" w:right="0" w:hanging="0"/>
              <w:jc w:val="both"/>
              <w:rPr>
                <w:rFonts w:ascii="Arial" w:hAnsi="Arial"/>
                <w:sz w:val="22"/>
                <w:szCs w:val="22"/>
              </w:rPr>
            </w:pPr>
            <w:r>
              <w:rPr>
                <w:rFonts w:eastAsia="Times New Roman" w:cs="Arial" w:ascii="Arial" w:hAnsi="Arial"/>
                <w:b w:val="false"/>
                <w:bCs w:val="false"/>
                <w:i w:val="false"/>
                <w:strike w:val="false"/>
                <w:dstrike w:val="false"/>
                <w:color w:val="000000"/>
                <w:sz w:val="22"/>
                <w:szCs w:val="22"/>
                <w:u w:val="none"/>
                <w:lang w:eastAsia="ru-RU"/>
              </w:rPr>
              <w:t>2) Получение копии лицензии:</w:t>
            </w:r>
          </w:p>
          <w:p>
            <w:pPr>
              <w:pStyle w:val="Normal"/>
              <w:widowControl w:val="false"/>
              <w:spacing w:lineRule="auto" w:line="240" w:before="0" w:after="0"/>
              <w:ind w:left="0" w:right="0" w:hanging="0"/>
              <w:jc w:val="both"/>
              <w:rPr>
                <w:rFonts w:ascii="Arial" w:hAnsi="Arial"/>
                <w:sz w:val="22"/>
                <w:szCs w:val="22"/>
              </w:rPr>
            </w:pPr>
            <w:r>
              <w:rPr>
                <w:rFonts w:eastAsia="Times New Roman" w:cs="Arial" w:ascii="Arial" w:hAnsi="Arial"/>
                <w:b w:val="false"/>
                <w:bCs w:val="false"/>
                <w:i w:val="false"/>
                <w:strike w:val="false"/>
                <w:dstrike w:val="false"/>
                <w:color w:val="000000"/>
                <w:sz w:val="22"/>
                <w:szCs w:val="22"/>
                <w:u w:val="none"/>
                <w:lang w:eastAsia="ru-RU"/>
              </w:rPr>
              <w:t>- Заявление о предоставлении копии лицензии</w:t>
            </w:r>
          </w:p>
          <w:p>
            <w:pPr>
              <w:pStyle w:val="Normal"/>
              <w:widowControl w:val="false"/>
              <w:spacing w:lineRule="auto" w:line="240" w:before="0" w:after="0"/>
              <w:ind w:left="0" w:right="0" w:hanging="0"/>
              <w:jc w:val="both"/>
              <w:rPr>
                <w:rFonts w:ascii="Arial" w:hAnsi="Arial"/>
                <w:sz w:val="22"/>
                <w:szCs w:val="22"/>
              </w:rPr>
            </w:pPr>
            <w:r>
              <w:rPr>
                <w:rFonts w:ascii="Arial" w:hAnsi="Arial"/>
                <w:sz w:val="22"/>
                <w:szCs w:val="22"/>
              </w:rPr>
            </w:r>
          </w:p>
          <w:p>
            <w:pPr>
              <w:pStyle w:val="Normal"/>
              <w:widowControl w:val="false"/>
              <w:spacing w:lineRule="auto" w:line="240" w:before="0" w:after="0"/>
              <w:ind w:left="0" w:right="0" w:hanging="0"/>
              <w:jc w:val="both"/>
              <w:rPr>
                <w:rFonts w:ascii="Arial" w:hAnsi="Arial"/>
                <w:sz w:val="22"/>
                <w:szCs w:val="22"/>
              </w:rPr>
            </w:pPr>
            <w:r>
              <w:rPr>
                <w:rFonts w:ascii="Arial" w:hAnsi="Arial"/>
                <w:b w:val="false"/>
                <w:i w:val="false"/>
                <w:strike w:val="false"/>
                <w:dstrike w:val="false"/>
                <w:sz w:val="22"/>
                <w:szCs w:val="22"/>
                <w:u w:val="none"/>
              </w:rPr>
              <w:t>3) Получение дубликата лицензии</w:t>
            </w:r>
            <w:r>
              <w:rPr>
                <w:rFonts w:ascii="Arial" w:hAnsi="Arial"/>
                <w:b/>
                <w:bCs/>
                <w:i w:val="false"/>
                <w:strike w:val="false"/>
                <w:dstrike w:val="false"/>
                <w:sz w:val="22"/>
                <w:szCs w:val="22"/>
                <w:u w:val="none"/>
              </w:rPr>
              <w:t>:</w:t>
            </w:r>
          </w:p>
          <w:p>
            <w:pPr>
              <w:pStyle w:val="Normal"/>
              <w:widowControl w:val="false"/>
              <w:spacing w:lineRule="auto" w:line="240" w:before="0" w:after="0"/>
              <w:ind w:left="0" w:right="0" w:hanging="0"/>
              <w:jc w:val="both"/>
              <w:rPr>
                <w:rFonts w:ascii="Arial" w:hAnsi="Arial"/>
                <w:sz w:val="22"/>
                <w:szCs w:val="22"/>
              </w:rPr>
            </w:pPr>
            <w:r>
              <w:rPr>
                <w:rFonts w:eastAsia="Times New Roman" w:cs="Arial" w:ascii="Arial" w:hAnsi="Arial"/>
                <w:b/>
                <w:bCs/>
                <w:i w:val="false"/>
                <w:strike w:val="false"/>
                <w:dstrike w:val="false"/>
                <w:color w:val="000000"/>
                <w:sz w:val="22"/>
                <w:szCs w:val="22"/>
                <w:u w:val="none"/>
                <w:lang w:eastAsia="ru-RU"/>
              </w:rPr>
              <w:t>- З</w:t>
            </w:r>
            <w:r>
              <w:rPr>
                <w:rFonts w:eastAsia="Times New Roman" w:cs="Arial" w:ascii="Arial" w:hAnsi="Arial"/>
                <w:b w:val="false"/>
                <w:bCs w:val="false"/>
                <w:i w:val="false"/>
                <w:strike w:val="false"/>
                <w:dstrike w:val="false"/>
                <w:color w:val="000000"/>
                <w:sz w:val="22"/>
                <w:szCs w:val="22"/>
                <w:u w:val="none"/>
                <w:lang w:eastAsia="ru-RU"/>
              </w:rPr>
              <w:t>аявление о предоставлении дубликата лицензии</w:t>
            </w:r>
          </w:p>
        </w:tc>
      </w:tr>
      <w:tr>
        <w:trPr>
          <w:trHeight w:val="627"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Необязательные документы</w:t>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pacing w:lineRule="auto" w:line="240" w:before="0" w:after="0"/>
              <w:ind w:left="0" w:right="0" w:hanging="0"/>
              <w:jc w:val="both"/>
              <w:rPr>
                <w:rFonts w:ascii="Arial" w:hAnsi="Arial" w:eastAsia="Times New Roman" w:cs="Arial"/>
                <w:color w:val="000000"/>
                <w:sz w:val="22"/>
                <w:szCs w:val="22"/>
                <w:lang w:eastAsia="ru-RU"/>
              </w:rPr>
            </w:pPr>
            <w:r>
              <w:rPr>
                <w:rFonts w:eastAsia="Times New Roman" w:cs="Arial" w:ascii="Arial" w:hAnsi="Arial"/>
                <w:color w:val="000000"/>
                <w:sz w:val="22"/>
                <w:szCs w:val="22"/>
                <w:lang w:eastAsia="ru-RU"/>
              </w:rPr>
            </w:r>
          </w:p>
        </w:tc>
      </w:tr>
      <w:tr>
        <w:trPr>
          <w:trHeight w:val="1168"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Результат</w:t>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pacing w:lineRule="auto" w:line="240" w:before="0" w:after="0"/>
              <w:ind w:left="0" w:right="0" w:hanging="0"/>
              <w:jc w:val="both"/>
              <w:rPr>
                <w:sz w:val="22"/>
                <w:szCs w:val="22"/>
              </w:rPr>
            </w:pPr>
            <w:r>
              <w:rPr>
                <w:rFonts w:ascii="Arial" w:hAnsi="Arial"/>
                <w:b w:val="false"/>
                <w:i w:val="false"/>
                <w:strike w:val="false"/>
                <w:dstrike w:val="false"/>
                <w:sz w:val="22"/>
                <w:szCs w:val="22"/>
                <w:u w:val="none"/>
              </w:rPr>
              <w:t>1) прекращение действия лицензии</w:t>
            </w:r>
          </w:p>
          <w:p>
            <w:pPr>
              <w:pStyle w:val="Normal"/>
              <w:widowControl w:val="false"/>
              <w:spacing w:lineRule="auto" w:line="240" w:before="0" w:after="0"/>
              <w:ind w:left="0" w:right="0" w:hanging="0"/>
              <w:jc w:val="both"/>
              <w:rPr>
                <w:sz w:val="22"/>
                <w:szCs w:val="22"/>
              </w:rPr>
            </w:pPr>
            <w:r>
              <w:rPr>
                <w:rFonts w:ascii="Arial" w:hAnsi="Arial"/>
                <w:b w:val="false"/>
                <w:i w:val="false"/>
                <w:strike w:val="false"/>
                <w:dstrike w:val="false"/>
                <w:sz w:val="22"/>
                <w:szCs w:val="22"/>
                <w:u w:val="none"/>
              </w:rPr>
              <w:t>2) выдача дубликата лицензии, копии лицензии</w:t>
            </w:r>
          </w:p>
        </w:tc>
      </w:tr>
      <w:tr>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Срок предоставления услуги</w:t>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pacing w:lineRule="auto" w:line="240" w:before="0" w:after="0"/>
              <w:ind w:left="0" w:right="0" w:hanging="0"/>
              <w:jc w:val="both"/>
              <w:rPr/>
            </w:pPr>
            <w:r>
              <w:rPr>
                <w:rFonts w:ascii="Arial" w:hAnsi="Arial"/>
                <w:b w:val="false"/>
                <w:i w:val="false"/>
                <w:strike w:val="false"/>
                <w:dstrike w:val="false"/>
                <w:sz w:val="22"/>
                <w:szCs w:val="22"/>
                <w:u w:val="none"/>
              </w:rPr>
              <w:t xml:space="preserve">1) Прекращение действия лицензии - </w:t>
            </w:r>
            <w:r>
              <w:rPr>
                <w:rFonts w:ascii="Arial" w:hAnsi="Arial"/>
                <w:b/>
                <w:bCs/>
                <w:i w:val="false"/>
                <w:strike w:val="false"/>
                <w:dstrike w:val="false"/>
                <w:sz w:val="22"/>
                <w:szCs w:val="22"/>
                <w:u w:val="none"/>
              </w:rPr>
              <w:t>5 (пять) рабочих дней</w:t>
            </w:r>
          </w:p>
          <w:p>
            <w:pPr>
              <w:pStyle w:val="Normal"/>
              <w:widowControl w:val="false"/>
              <w:spacing w:lineRule="auto" w:line="240" w:before="0" w:after="0"/>
              <w:ind w:left="0" w:right="0" w:hanging="0"/>
              <w:jc w:val="both"/>
              <w:rPr/>
            </w:pPr>
            <w:r>
              <w:rPr>
                <w:rFonts w:ascii="Arial" w:hAnsi="Arial"/>
                <w:b w:val="false"/>
                <w:i w:val="false"/>
                <w:strike w:val="false"/>
                <w:dstrike w:val="false"/>
                <w:sz w:val="22"/>
                <w:szCs w:val="22"/>
                <w:u w:val="none"/>
              </w:rPr>
              <w:t xml:space="preserve">2) Предоставление дубликата лицензии, копии лицензии - </w:t>
            </w:r>
            <w:r>
              <w:rPr>
                <w:rFonts w:ascii="Arial" w:hAnsi="Arial"/>
                <w:b/>
                <w:bCs/>
                <w:i w:val="false"/>
                <w:strike w:val="false"/>
                <w:dstrike w:val="false"/>
                <w:sz w:val="22"/>
                <w:szCs w:val="22"/>
                <w:u w:val="none"/>
              </w:rPr>
              <w:t>3 (три) рабочих дня</w:t>
            </w:r>
          </w:p>
        </w:tc>
      </w:tr>
      <w:tr>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sz w:val="21"/>
                <w:szCs w:val="21"/>
              </w:rPr>
            </w:pPr>
            <w:r>
              <w:rPr>
                <w:rFonts w:eastAsia="Times New Roman" w:cs="Arial" w:ascii="Arial" w:hAnsi="Arial"/>
                <w:b/>
                <w:sz w:val="21"/>
                <w:szCs w:val="21"/>
                <w:lang w:eastAsia="ru-RU"/>
              </w:rPr>
              <w:t>Основания для отказа в приеме документов</w:t>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uppressAutoHyphens w:val="true"/>
              <w:spacing w:lineRule="auto" w:line="240" w:before="0" w:after="0"/>
              <w:ind w:left="0" w:right="0" w:hanging="0"/>
              <w:jc w:val="both"/>
              <w:rPr>
                <w:rFonts w:ascii="Arial" w:hAnsi="Arial" w:eastAsia="Arial;sans-serif" w:cs="Arial"/>
                <w:b w:val="false"/>
                <w:b w:val="false"/>
                <w:i w:val="false"/>
                <w:i w:val="false"/>
                <w:strike w:val="false"/>
                <w:dstrike w:val="false"/>
                <w:color w:val="auto"/>
                <w:kern w:val="0"/>
                <w:sz w:val="22"/>
                <w:szCs w:val="22"/>
                <w:u w:val="none"/>
                <w:shd w:fill="FFFFFF" w:val="clear"/>
                <w:lang w:val="ru-RU" w:eastAsia="ru-RU" w:bidi="ar-SA"/>
              </w:rPr>
            </w:pPr>
            <w:r>
              <w:rPr>
                <w:rStyle w:val="Style15"/>
                <w:rFonts w:eastAsia="Arial;sans-serif" w:cs="Arial" w:ascii="Arial" w:hAnsi="Arial"/>
                <w:b w:val="false"/>
                <w:i w:val="false"/>
                <w:strike w:val="false"/>
                <w:dstrike w:val="false"/>
                <w:color w:val="000000"/>
                <w:kern w:val="0"/>
                <w:sz w:val="22"/>
                <w:szCs w:val="22"/>
                <w:u w:val="none"/>
                <w:shd w:fill="FFFFFF" w:val="clear"/>
                <w:lang w:val="ru-RU" w:eastAsia="ru-RU" w:bidi="ar-SA"/>
              </w:rPr>
              <w:t>нет</w:t>
            </w:r>
          </w:p>
          <w:p>
            <w:pPr>
              <w:pStyle w:val="Normal"/>
              <w:widowControl w:val="false"/>
              <w:suppressAutoHyphens w:val="true"/>
              <w:spacing w:lineRule="auto" w:line="240" w:before="0" w:after="0"/>
              <w:ind w:left="0" w:right="0" w:hanging="0"/>
              <w:jc w:val="both"/>
              <w:rPr>
                <w:rFonts w:ascii="Arial" w:hAnsi="Arial" w:eastAsia="Arial;sans-serif" w:cs="Arial"/>
                <w:sz w:val="22"/>
                <w:szCs w:val="22"/>
                <w:shd w:fill="FFFFFF" w:val="clear"/>
                <w:lang w:eastAsia="ru-RU"/>
              </w:rPr>
            </w:pPr>
            <w:r>
              <w:rPr>
                <w:rFonts w:eastAsia="Arial;sans-serif" w:cs="Arial" w:ascii="Arial" w:hAnsi="Arial"/>
                <w:sz w:val="22"/>
                <w:szCs w:val="22"/>
                <w:shd w:fill="FFFFFF" w:val="clear"/>
                <w:lang w:eastAsia="ru-RU"/>
              </w:rPr>
            </w:r>
          </w:p>
        </w:tc>
      </w:tr>
      <w:tr>
        <w:trPr>
          <w:trHeight w:val="523"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Стоимость</w:t>
            </w:r>
          </w:p>
        </w:tc>
        <w:tc>
          <w:tcPr>
            <w:tcW w:w="12704" w:type="dxa"/>
            <w:tcBorders>
              <w:top w:val="single" w:sz="6" w:space="0" w:color="EDEDED"/>
              <w:left w:val="single" w:sz="6" w:space="0" w:color="EDEDED"/>
              <w:bottom w:val="single" w:sz="6" w:space="0" w:color="EDEDED"/>
              <w:right w:val="single" w:sz="6" w:space="0" w:color="EDEDED"/>
            </w:tcBorders>
          </w:tcPr>
          <w:tbl>
            <w:tblPr>
              <w:tblW w:w="12405" w:type="dxa"/>
              <w:jc w:val="left"/>
              <w:tblInd w:w="0" w:type="dxa"/>
              <w:tblLayout w:type="fixed"/>
              <w:tblCellMar>
                <w:top w:w="0" w:type="dxa"/>
                <w:left w:w="0" w:type="dxa"/>
                <w:bottom w:w="0" w:type="dxa"/>
                <w:right w:w="0" w:type="dxa"/>
              </w:tblCellMar>
            </w:tblPr>
            <w:tblGrid>
              <w:gridCol w:w="630"/>
              <w:gridCol w:w="10364"/>
              <w:gridCol w:w="1411"/>
            </w:tblGrid>
            <w:tr>
              <w:trPr/>
              <w:tc>
                <w:tcPr>
                  <w:tcW w:w="630" w:type="dxa"/>
                  <w:tcBorders/>
                </w:tcPr>
                <w:p>
                  <w:pPr>
                    <w:pStyle w:val="Normal"/>
                    <w:widowControl w:val="false"/>
                    <w:spacing w:lineRule="auto" w:line="240" w:before="0" w:after="0"/>
                    <w:rPr>
                      <w:rFonts w:ascii="Arial" w:hAnsi="Arial"/>
                    </w:rPr>
                  </w:pPr>
                  <w:r>
                    <w:rPr>
                      <w:rFonts w:ascii="Arial" w:hAnsi="Arial"/>
                    </w:rPr>
                    <w:t xml:space="preserve">№ </w:t>
                  </w:r>
                  <w:r>
                    <w:rPr>
                      <w:rFonts w:ascii="Arial" w:hAnsi="Arial"/>
                    </w:rPr>
                    <w:t>п/п</w:t>
                  </w:r>
                </w:p>
              </w:tc>
              <w:tc>
                <w:tcPr>
                  <w:tcW w:w="10364" w:type="dxa"/>
                  <w:tcBorders/>
                </w:tcPr>
                <w:p>
                  <w:pPr>
                    <w:pStyle w:val="Normal"/>
                    <w:widowControl w:val="false"/>
                    <w:spacing w:lineRule="auto" w:line="240" w:before="0" w:after="0"/>
                    <w:rPr>
                      <w:rFonts w:ascii="Arial" w:hAnsi="Arial"/>
                    </w:rPr>
                  </w:pPr>
                  <w:r>
                    <w:rPr>
                      <w:rFonts w:ascii="Arial" w:hAnsi="Arial"/>
                    </w:rPr>
                    <w:t>Подуслуга</w:t>
                  </w:r>
                </w:p>
              </w:tc>
              <w:tc>
                <w:tcPr>
                  <w:tcW w:w="1411" w:type="dxa"/>
                  <w:tcBorders/>
                </w:tcPr>
                <w:p>
                  <w:pPr>
                    <w:pStyle w:val="Normal"/>
                    <w:widowControl w:val="false"/>
                    <w:spacing w:lineRule="auto" w:line="240" w:before="0" w:after="0"/>
                    <w:rPr>
                      <w:rFonts w:ascii="Arial" w:hAnsi="Arial"/>
                    </w:rPr>
                  </w:pPr>
                  <w:r>
                    <w:rPr>
                      <w:rFonts w:ascii="Arial" w:hAnsi="Arial"/>
                    </w:rPr>
                    <w:t>Госпошлина</w:t>
                  </w:r>
                </w:p>
              </w:tc>
            </w:tr>
            <w:tr>
              <w:trPr/>
              <w:tc>
                <w:tcPr>
                  <w:tcW w:w="630" w:type="dxa"/>
                  <w:tcBorders/>
                </w:tcPr>
                <w:p>
                  <w:pPr>
                    <w:pStyle w:val="Normal"/>
                    <w:widowControl w:val="false"/>
                    <w:spacing w:lineRule="auto" w:line="240" w:before="0" w:after="0"/>
                    <w:rPr>
                      <w:rFonts w:ascii="Arial" w:hAnsi="Arial"/>
                    </w:rPr>
                  </w:pPr>
                  <w:r>
                    <w:rPr>
                      <w:rFonts w:ascii="Arial" w:hAnsi="Arial"/>
                    </w:rPr>
                    <w:t>1</w:t>
                  </w:r>
                </w:p>
              </w:tc>
              <w:tc>
                <w:tcPr>
                  <w:tcW w:w="10364" w:type="dxa"/>
                  <w:tcBorders/>
                </w:tcPr>
                <w:p>
                  <w:pPr>
                    <w:pStyle w:val="Normal"/>
                    <w:widowControl w:val="false"/>
                    <w:spacing w:lineRule="auto" w:line="240" w:before="0" w:after="0"/>
                    <w:rPr>
                      <w:rFonts w:ascii="Arial" w:hAnsi="Arial"/>
                    </w:rPr>
                  </w:pPr>
                  <w:r>
                    <w:rPr>
                      <w:rFonts w:ascii="Arial" w:hAnsi="Arial"/>
                    </w:rPr>
                    <w:t>Прекращение действия лицензии</w:t>
                  </w:r>
                </w:p>
              </w:tc>
              <w:tc>
                <w:tcPr>
                  <w:tcW w:w="1411" w:type="dxa"/>
                  <w:tcBorders/>
                </w:tcPr>
                <w:p>
                  <w:pPr>
                    <w:pStyle w:val="Normal"/>
                    <w:widowControl w:val="false"/>
                    <w:spacing w:lineRule="auto" w:line="240" w:before="0" w:after="0"/>
                    <w:rPr>
                      <w:rFonts w:ascii="Arial" w:hAnsi="Arial"/>
                    </w:rPr>
                  </w:pPr>
                  <w:r>
                    <w:rPr>
                      <w:rFonts w:ascii="Arial" w:hAnsi="Arial"/>
                    </w:rPr>
                    <w:t>бесплатно</w:t>
                  </w:r>
                </w:p>
              </w:tc>
            </w:tr>
            <w:tr>
              <w:trPr/>
              <w:tc>
                <w:tcPr>
                  <w:tcW w:w="630" w:type="dxa"/>
                  <w:tcBorders/>
                </w:tcPr>
                <w:p>
                  <w:pPr>
                    <w:pStyle w:val="Normal"/>
                    <w:widowControl w:val="false"/>
                    <w:spacing w:lineRule="auto" w:line="240" w:before="0" w:after="0"/>
                    <w:rPr>
                      <w:rFonts w:ascii="Arial" w:hAnsi="Arial"/>
                    </w:rPr>
                  </w:pPr>
                  <w:r>
                    <w:rPr>
                      <w:rFonts w:ascii="Arial" w:hAnsi="Arial"/>
                    </w:rPr>
                    <w:t>2</w:t>
                  </w:r>
                </w:p>
              </w:tc>
              <w:tc>
                <w:tcPr>
                  <w:tcW w:w="10364" w:type="dxa"/>
                  <w:tcBorders/>
                </w:tcPr>
                <w:p>
                  <w:pPr>
                    <w:pStyle w:val="Normal"/>
                    <w:widowControl w:val="false"/>
                    <w:spacing w:lineRule="auto" w:line="240" w:before="0" w:after="0"/>
                    <w:rPr>
                      <w:rFonts w:ascii="Arial" w:hAnsi="Arial"/>
                    </w:rPr>
                  </w:pPr>
                  <w:r>
                    <w:rPr>
                      <w:rFonts w:ascii="Arial" w:hAnsi="Arial"/>
                    </w:rPr>
                    <w:t>Предоставление дубликата лицензии</w:t>
                  </w:r>
                </w:p>
              </w:tc>
              <w:tc>
                <w:tcPr>
                  <w:tcW w:w="1411" w:type="dxa"/>
                  <w:tcBorders/>
                </w:tcPr>
                <w:p>
                  <w:pPr>
                    <w:pStyle w:val="Normal"/>
                    <w:widowControl w:val="false"/>
                    <w:spacing w:lineRule="auto" w:line="240" w:before="0" w:after="0"/>
                    <w:rPr>
                      <w:rFonts w:ascii="Arial" w:hAnsi="Arial"/>
                    </w:rPr>
                  </w:pPr>
                  <w:r>
                    <w:rPr>
                      <w:rFonts w:ascii="Arial" w:hAnsi="Arial"/>
                    </w:rPr>
                    <w:t>750 рублей</w:t>
                  </w:r>
                </w:p>
              </w:tc>
            </w:tr>
            <w:tr>
              <w:trPr/>
              <w:tc>
                <w:tcPr>
                  <w:tcW w:w="630" w:type="dxa"/>
                  <w:tcBorders/>
                </w:tcPr>
                <w:p>
                  <w:pPr>
                    <w:pStyle w:val="Normal"/>
                    <w:widowControl w:val="false"/>
                    <w:spacing w:lineRule="auto" w:line="240" w:before="0" w:after="0"/>
                    <w:rPr>
                      <w:rFonts w:ascii="Arial" w:hAnsi="Arial"/>
                    </w:rPr>
                  </w:pPr>
                  <w:r>
                    <w:rPr>
                      <w:rFonts w:ascii="Arial" w:hAnsi="Arial"/>
                    </w:rPr>
                    <w:t>3</w:t>
                  </w:r>
                </w:p>
              </w:tc>
              <w:tc>
                <w:tcPr>
                  <w:tcW w:w="10364" w:type="dxa"/>
                  <w:tcBorders/>
                </w:tcPr>
                <w:p>
                  <w:pPr>
                    <w:pStyle w:val="Normal"/>
                    <w:widowControl w:val="false"/>
                    <w:spacing w:lineRule="auto" w:line="240" w:before="0" w:after="0"/>
                    <w:rPr>
                      <w:rFonts w:ascii="Arial" w:hAnsi="Arial"/>
                    </w:rPr>
                  </w:pPr>
                  <w:r>
                    <w:rPr>
                      <w:rFonts w:ascii="Arial" w:hAnsi="Arial"/>
                      <w:b w:val="false"/>
                      <w:i w:val="false"/>
                      <w:strike w:val="false"/>
                      <w:dstrike w:val="false"/>
                      <w:sz w:val="22"/>
                      <w:szCs w:val="22"/>
                      <w:u w:val="none"/>
                    </w:rPr>
                    <w:t>Предоставление копии лицензии</w:t>
                  </w:r>
                </w:p>
              </w:tc>
              <w:tc>
                <w:tcPr>
                  <w:tcW w:w="1411" w:type="dxa"/>
                  <w:tcBorders/>
                </w:tcPr>
                <w:p>
                  <w:pPr>
                    <w:pStyle w:val="Normal"/>
                    <w:widowControl w:val="false"/>
                    <w:spacing w:lineRule="auto" w:line="240" w:before="0" w:after="0"/>
                    <w:rPr>
                      <w:rFonts w:ascii="Arial" w:hAnsi="Arial"/>
                    </w:rPr>
                  </w:pPr>
                  <w:r>
                    <w:rPr>
                      <w:rFonts w:ascii="Arial" w:hAnsi="Arial"/>
                    </w:rPr>
                    <w:t>бесплатно</w:t>
                  </w:r>
                </w:p>
              </w:tc>
            </w:tr>
          </w:tbl>
          <w:p>
            <w:pPr>
              <w:pStyle w:val="Normal"/>
              <w:widowControl w:val="false"/>
              <w:spacing w:lineRule="auto" w:line="240" w:before="0" w:after="0"/>
              <w:ind w:left="0" w:right="0" w:hanging="0"/>
              <w:rPr>
                <w:rFonts w:ascii="Arial" w:hAnsi="Arial" w:cs="Arial"/>
                <w:sz w:val="22"/>
                <w:szCs w:val="22"/>
              </w:rPr>
            </w:pPr>
            <w:r>
              <w:rPr>
                <w:rFonts w:cs="Arial" w:ascii="Arial" w:hAnsi="Arial"/>
                <w:sz w:val="22"/>
                <w:szCs w:val="22"/>
              </w:rPr>
            </w:r>
          </w:p>
        </w:tc>
      </w:tr>
      <w:tr>
        <w:trPr>
          <w:trHeight w:val="1038" w:hRule="atLeast"/>
        </w:trPr>
        <w:tc>
          <w:tcPr>
            <w:tcW w:w="2445" w:type="dxa"/>
            <w:tcBorders>
              <w:top w:val="single" w:sz="6" w:space="0" w:color="EDEDED"/>
              <w:bottom w:val="single" w:sz="6" w:space="0" w:color="EDEDED"/>
              <w:right w:val="single" w:sz="6" w:space="0" w:color="EDEDED"/>
            </w:tcBorders>
            <w:shd w:fill="FAFAFA" w:val="clear"/>
          </w:tcPr>
          <w:p>
            <w:pPr>
              <w:pStyle w:val="Normal"/>
              <w:widowControl w:val="false"/>
              <w:spacing w:lineRule="auto" w:line="240" w:before="0" w:after="0"/>
              <w:rPr>
                <w:rFonts w:ascii="Arial" w:hAnsi="Arial" w:eastAsia="Times New Roman" w:cs="Arial"/>
                <w:b/>
                <w:b/>
                <w:sz w:val="21"/>
                <w:szCs w:val="21"/>
                <w:lang w:eastAsia="ru-RU"/>
              </w:rPr>
            </w:pPr>
            <w:r>
              <w:rPr>
                <w:rFonts w:eastAsia="Times New Roman" w:cs="Arial" w:ascii="Arial" w:hAnsi="Arial"/>
                <w:b/>
                <w:sz w:val="21"/>
                <w:szCs w:val="21"/>
                <w:lang w:eastAsia="ru-RU"/>
              </w:rPr>
              <w:t>Нормативные документы</w:t>
            </w:r>
          </w:p>
        </w:tc>
        <w:tc>
          <w:tcPr>
            <w:tcW w:w="12704" w:type="dxa"/>
            <w:tcBorders>
              <w:top w:val="single" w:sz="6" w:space="0" w:color="EDEDED"/>
              <w:left w:val="single" w:sz="6" w:space="0" w:color="EDEDED"/>
              <w:bottom w:val="single" w:sz="6" w:space="0" w:color="EDEDED"/>
              <w:right w:val="single" w:sz="6" w:space="0" w:color="EDEDED"/>
            </w:tcBorders>
          </w:tcPr>
          <w:p>
            <w:pPr>
              <w:pStyle w:val="Normal"/>
              <w:widowControl w:val="false"/>
              <w:suppressAutoHyphens w:val="true"/>
              <w:bidi w:val="0"/>
              <w:spacing w:lineRule="auto" w:line="240" w:before="0" w:after="0"/>
              <w:ind w:left="0" w:right="0" w:hanging="0"/>
              <w:jc w:val="left"/>
              <w:rPr>
                <w:rFonts w:ascii="Arial" w:hAnsi="Arial"/>
                <w:sz w:val="22"/>
                <w:szCs w:val="22"/>
              </w:rPr>
            </w:pPr>
            <w:r>
              <w:rPr>
                <w:rStyle w:val="2"/>
                <w:rFonts w:eastAsia="Arial" w:cs="Arial" w:ascii="Arial" w:hAnsi="Arial"/>
                <w:b w:val="false"/>
                <w:bCs w:val="false"/>
                <w:i w:val="false"/>
                <w:iCs w:val="false"/>
                <w:strike w:val="false"/>
                <w:dstrike w:val="false"/>
                <w:color w:val="000000"/>
                <w:kern w:val="2"/>
                <w:sz w:val="22"/>
                <w:szCs w:val="22"/>
                <w:u w:val="none"/>
                <w:shd w:fill="FFFFFF" w:val="clear"/>
                <w:lang w:val="ru-RU" w:eastAsia="ru-RU" w:bidi="ar-SA"/>
              </w:rPr>
              <w:t>Приказ Минздрава России от 07.07.2015 № 419н "Об утверждении Административного регламента по предоставлению органами исполнительной власти субъектов Российской Федерации государственной услуги по лицензированию фармацевтической деятельности (за исключением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 государственным академиям наук)"</w:t>
            </w:r>
          </w:p>
        </w:tc>
      </w:tr>
    </w:tbl>
    <w:p>
      <w:pPr>
        <w:pStyle w:val="Normal"/>
        <w:spacing w:before="0" w:after="200"/>
        <w:jc w:val="right"/>
        <w:rPr/>
      </w:pPr>
      <w:r>
        <w:rPr/>
      </w:r>
    </w:p>
    <w:sectPr>
      <w:type w:val="nextPage"/>
      <w:pgSz w:orient="landscape" w:w="16838" w:h="11906"/>
      <w:pgMar w:left="567" w:right="1134" w:header="0" w:top="567"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ru-RU"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Calibri" w:cs="Tahoma"/>
      <w:color w:val="auto"/>
      <w:kern w:val="0"/>
      <w:sz w:val="22"/>
      <w:szCs w:val="22"/>
      <w:lang w:val="ru-RU" w:eastAsia="en-US" w:bidi="ar-SA"/>
    </w:rPr>
  </w:style>
  <w:style w:type="paragraph" w:styleId="1">
    <w:name w:val="Heading 1"/>
    <w:basedOn w:val="Normal"/>
    <w:qFormat/>
    <w:pPr>
      <w:spacing w:lineRule="auto" w:line="240" w:before="280" w:after="280"/>
      <w:outlineLvl w:val="0"/>
    </w:pPr>
    <w:rPr>
      <w:rFonts w:ascii="Times New Roman" w:hAnsi="Times New Roman" w:eastAsia="Times New Roman" w:cs="Times New Roman"/>
      <w:b/>
      <w:bCs/>
      <w:kern w:val="2"/>
      <w:sz w:val="48"/>
      <w:szCs w:val="48"/>
      <w:lang w:eastAsia="ru-RU"/>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cs="Tahoma"/>
      <w:sz w:val="16"/>
      <w:szCs w:val="16"/>
    </w:rPr>
  </w:style>
  <w:style w:type="character" w:styleId="11">
    <w:name w:val="Заголовок 1 Знак"/>
    <w:basedOn w:val="DefaultParagraphFont"/>
    <w:qFormat/>
    <w:rPr>
      <w:rFonts w:ascii="Times New Roman" w:hAnsi="Times New Roman" w:eastAsia="Times New Roman" w:cs="Times New Roman"/>
      <w:b/>
      <w:bCs/>
      <w:kern w:val="2"/>
      <w:sz w:val="48"/>
      <w:szCs w:val="48"/>
      <w:lang w:eastAsia="ru-RU"/>
    </w:rPr>
  </w:style>
  <w:style w:type="character" w:styleId="Style14">
    <w:name w:val="Интернет-ссылка"/>
    <w:basedOn w:val="DefaultParagraphFont"/>
    <w:rPr>
      <w:color w:val="0000FF"/>
      <w:u w:val="single"/>
    </w:rPr>
  </w:style>
  <w:style w:type="character" w:styleId="Strong">
    <w:name w:val="Strong"/>
    <w:basedOn w:val="DefaultParagraphFont"/>
    <w:qFormat/>
    <w:rPr>
      <w:b/>
      <w:bCs/>
    </w:rPr>
  </w:style>
  <w:style w:type="character" w:styleId="Ngscope">
    <w:name w:val="ng-scope"/>
    <w:basedOn w:val="DefaultParagraphFont"/>
    <w:qFormat/>
    <w:rPr/>
  </w:style>
  <w:style w:type="character" w:styleId="Style15">
    <w:name w:val="Основной шрифт абзаца"/>
    <w:qFormat/>
    <w:rPr/>
  </w:style>
  <w:style w:type="character" w:styleId="2">
    <w:name w:val="Основной шрифт абзаца2"/>
    <w:qFormat/>
    <w:rPr/>
  </w:style>
  <w:style w:type="character" w:styleId="FontStyle20">
    <w:name w:val="Font Style20"/>
    <w:basedOn w:val="DefaultParagraphFont"/>
    <w:qFormat/>
    <w:rPr>
      <w:rFonts w:ascii="Times New Roman" w:hAnsi="Times New Roman" w:cs="Times New Roman"/>
      <w:sz w:val="18"/>
      <w:szCs w:val="18"/>
    </w:rPr>
  </w:style>
  <w:style w:type="character" w:styleId="FontStyle23">
    <w:name w:val="Font Style23"/>
    <w:qFormat/>
    <w:rPr>
      <w:rFonts w:ascii="Times New Roman" w:hAnsi="Times New Roman" w:cs="Times New Roman"/>
      <w:sz w:val="26"/>
      <w:szCs w:val="26"/>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left="720" w:right="0" w:hanging="0"/>
      <w:contextualSpacing/>
    </w:pPr>
    <w:rPr/>
  </w:style>
  <w:style w:type="paragraph" w:styleId="ConsPlusTitle">
    <w:name w:val="ConsPlusTitle"/>
    <w:qFormat/>
    <w:pPr>
      <w:widowControl w:val="false"/>
      <w:suppressAutoHyphens w:val="true"/>
      <w:overflowPunct w:val="true"/>
      <w:bidi w:val="0"/>
      <w:spacing w:lineRule="auto" w:line="240" w:before="0" w:after="0"/>
      <w:jc w:val="left"/>
    </w:pPr>
    <w:rPr>
      <w:rFonts w:ascii="Calibri" w:hAnsi="Calibri" w:eastAsia="Times New Roman" w:cs="Calibri"/>
      <w:b/>
      <w:color w:val="auto"/>
      <w:kern w:val="0"/>
      <w:sz w:val="22"/>
      <w:szCs w:val="20"/>
      <w:lang w:val="ru-RU" w:eastAsia="ru-RU" w:bidi="ar-SA"/>
    </w:rPr>
  </w:style>
  <w:style w:type="paragraph" w:styleId="ConsPlusNormal">
    <w:name w:val="ConsPlusNormal"/>
    <w:qFormat/>
    <w:pPr>
      <w:widowControl w:val="false"/>
      <w:suppressAutoHyphens w:val="true"/>
      <w:overflowPunct w:val="true"/>
      <w:bidi w:val="0"/>
      <w:spacing w:lineRule="auto" w:line="240"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qFormat/>
    <w:pPr>
      <w:spacing w:lineRule="auto" w:line="240" w:before="280" w:after="0"/>
      <w:jc w:val="both"/>
    </w:pPr>
    <w:rPr>
      <w:rFonts w:ascii="Times New Roman" w:hAnsi="Times New Roman" w:eastAsia="Times New Roman" w:cs="Times New Roman"/>
      <w:color w:val="000000"/>
      <w:sz w:val="24"/>
      <w:szCs w:val="24"/>
      <w:lang w:eastAsia="ru-RU"/>
    </w:rPr>
  </w:style>
  <w:style w:type="paragraph" w:styleId="Western">
    <w:name w:val="western"/>
    <w:basedOn w:val="Normal"/>
    <w:qFormat/>
    <w:pPr>
      <w:spacing w:lineRule="auto" w:line="240" w:before="280" w:after="0"/>
      <w:jc w:val="both"/>
    </w:pPr>
    <w:rPr>
      <w:rFonts w:ascii="Liberation Sans" w:hAnsi="Liberation Sans" w:eastAsia="Times New Roman" w:cs="Liberation Sans"/>
      <w:color w:val="000000"/>
      <w:sz w:val="24"/>
      <w:szCs w:val="24"/>
      <w:lang w:eastAsia="ru-RU"/>
    </w:rPr>
  </w:style>
  <w:style w:type="paragraph" w:styleId="Frgutexttitle">
    <w:name w:val="frgu-text-title"/>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Ngbinding">
    <w:name w:val="ng-binding"/>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ConsPlusCell">
    <w:name w:val="ConsPlusCell"/>
    <w:qFormat/>
    <w:pPr>
      <w:widowControl w:val="false"/>
      <w:suppressAutoHyphens w:val="true"/>
      <w:overflowPunct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andard">
    <w:name w:val="Standard"/>
    <w:qFormat/>
    <w:pPr>
      <w:widowControl/>
      <w:suppressAutoHyphens w:val="true"/>
      <w:overflowPunct w:val="true"/>
      <w:bidi w:val="0"/>
      <w:spacing w:lineRule="auto" w:line="276" w:before="0" w:after="200"/>
      <w:jc w:val="left"/>
    </w:pPr>
    <w:rPr>
      <w:rFonts w:ascii="Times New Roman" w:hAnsi="Times New Roman" w:eastAsia="Arial Unicode MS" w:cs="Tahoma"/>
      <w:color w:val="auto"/>
      <w:kern w:val="0"/>
      <w:sz w:val="22"/>
      <w:szCs w:val="22"/>
      <w:lang w:val="ru-RU" w:eastAsia="en-US" w:bidi="ar-SA"/>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597</TotalTime>
  <Application>LibreOffice/7.0.0.3$Windows_X86_64 LibreOffice_project/8061b3e9204bef6b321a21033174034a5e2ea88e</Application>
  <Pages>2</Pages>
  <Words>229</Words>
  <Characters>1868</Characters>
  <CharactersWithSpaces>2057</CharactersWithSpaces>
  <Paragraphs>40</Paragraphs>
  <Company>КонсультантПлюс Версия 4019.00.23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2020-12-30T16:33:00Z</dcterms:created>
  <dc:creator>Надежда Николаевна Плотникова</dc:creator>
  <dc:description/>
  <dc:language>ru-RU</dc:language>
  <cp:lastModifiedBy/>
  <cp:lastPrinted>2018-08-08T10:10:00Z</cp:lastPrinted>
  <dcterms:modified xsi:type="dcterms:W3CDTF">2021-01-18T15:30:29Z</dcterms:modified>
  <cp:revision>25</cp:revision>
  <dc:subject/>
  <dc:title>Приказ Минздрава России от 07.07.2015 N 419н(ред. от 30.06.2020)"Об утверждении Административного регламента по предоставлению органами исполнительной власти субъектов Российской Федерации государственной услуги по лицензированию фармацевтической деятельности (за исключением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 государственным академиям наук)"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4019.00.23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