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15150" w:type="dxa"/>
        <w:jc w:val="left"/>
        <w:tblInd w:w="-15" w:type="dxa"/>
        <w:tblLayout w:type="fixed"/>
        <w:tblCellMar>
          <w:top w:w="150" w:type="dxa"/>
          <w:left w:w="150" w:type="dxa"/>
          <w:bottom w:w="150" w:type="dxa"/>
          <w:right w:w="150" w:type="dxa"/>
        </w:tblCellMar>
      </w:tblPr>
      <w:tblGrid>
        <w:gridCol w:w="2445"/>
        <w:gridCol w:w="12704"/>
      </w:tblGrid>
      <w:tr>
        <w:trPr>
          <w:trHeight w:val="675" w:hRule="atLeast"/>
        </w:trPr>
        <w:tc>
          <w:tcPr>
            <w:tcW w:w="2445" w:type="dxa"/>
            <w:tcBorders>
              <w:top w:val="single" w:sz="6" w:space="0" w:color="EDEDED"/>
              <w:bottom w:val="single" w:sz="6" w:space="0" w:color="EDEDED"/>
              <w:right w:val="single" w:sz="6" w:space="0" w:color="EDEDED"/>
            </w:tcBorders>
            <w:shd w:fill="FAFAFA" w:val="clear"/>
          </w:tcPr>
          <w:p>
            <w:pPr>
              <w:pStyle w:val="Normal"/>
              <w:widowControl w:val="false"/>
              <w:spacing w:lineRule="auto" w:line="240" w:before="0" w:after="0"/>
              <w:rPr>
                <w:rFonts w:ascii="Arial" w:hAnsi="Arial" w:eastAsia="Times New Roman" w:cs="Arial"/>
                <w:b/>
                <w:b/>
                <w:sz w:val="24"/>
                <w:szCs w:val="24"/>
                <w:lang w:eastAsia="ru-RU"/>
              </w:rPr>
            </w:pPr>
            <w:r>
              <w:rPr>
                <w:rFonts w:eastAsia="Times New Roman" w:cs="Arial" w:ascii="Arial" w:hAnsi="Arial"/>
                <w:b/>
                <w:sz w:val="24"/>
                <w:szCs w:val="24"/>
                <w:lang w:eastAsia="ru-RU"/>
              </w:rPr>
              <w:t>Наименование услуги</w:t>
            </w:r>
          </w:p>
        </w:tc>
        <w:tc>
          <w:tcPr>
            <w:tcW w:w="12704" w:type="dxa"/>
            <w:tcBorders>
              <w:top w:val="single" w:sz="6" w:space="0" w:color="EDEDED"/>
              <w:left w:val="single" w:sz="6" w:space="0" w:color="EDEDED"/>
              <w:bottom w:val="single" w:sz="6" w:space="0" w:color="EDEDED"/>
              <w:right w:val="single" w:sz="6" w:space="0" w:color="EDEDED"/>
            </w:tcBorders>
          </w:tcPr>
          <w:p>
            <w:pPr>
              <w:pStyle w:val="Normal"/>
              <w:widowControl w:val="false"/>
              <w:spacing w:lineRule="auto" w:line="240" w:before="0" w:after="0"/>
              <w:ind w:left="0" w:right="0" w:hanging="0"/>
              <w:jc w:val="both"/>
              <w:rPr>
                <w:rFonts w:ascii="Arial" w:hAnsi="Arial" w:eastAsia="Times New Roman" w:cs="Arial"/>
                <w:b/>
                <w:b/>
                <w:bCs/>
                <w:sz w:val="22"/>
                <w:szCs w:val="22"/>
                <w:lang w:val="ru-RU" w:eastAsia="ru-RU"/>
              </w:rPr>
            </w:pPr>
            <w:r>
              <w:rPr>
                <w:rFonts w:eastAsia="Times New Roman" w:cs="Arial" w:ascii="Arial" w:hAnsi="Arial"/>
                <w:b/>
                <w:bCs/>
                <w:i w:val="false"/>
                <w:strike w:val="false"/>
                <w:dstrike w:val="false"/>
                <w:sz w:val="22"/>
                <w:szCs w:val="22"/>
                <w:u w:val="none"/>
                <w:lang w:val="ru-RU" w:eastAsia="ru-RU"/>
              </w:rPr>
              <w:t>Лицензирование медицинской деятельности медицинских организаций, находящихся на территории Курганской области (за исключением медицинских организаций, подведомственных федеральным органам исполнительной власти) (</w:t>
            </w:r>
            <w:r>
              <w:rPr>
                <w:rFonts w:eastAsia="Arial Unicode MS" w:cs="Tahoma" w:ascii="Arial" w:hAnsi="Arial"/>
                <w:b/>
                <w:bCs/>
                <w:i w:val="false"/>
                <w:strike w:val="false"/>
                <w:dstrike w:val="false"/>
                <w:color w:val="000000"/>
                <w:spacing w:val="0"/>
                <w:kern w:val="2"/>
                <w:sz w:val="22"/>
                <w:szCs w:val="22"/>
                <w:u w:val="none"/>
                <w:shd w:fill="auto" w:val="clear"/>
                <w:lang w:val="ru-RU" w:eastAsia="zh-CN" w:bidi="ar-SA"/>
              </w:rPr>
              <w:t>в части предоставления дубликата лицензии и копии лицензии, предоставления сведений о конкретной лицензии из реестра лицензий, прекращения действия лицензии).</w:t>
            </w:r>
          </w:p>
        </w:tc>
      </w:tr>
      <w:tr>
        <w:trPr>
          <w:trHeight w:val="571" w:hRule="atLeast"/>
        </w:trPr>
        <w:tc>
          <w:tcPr>
            <w:tcW w:w="2445" w:type="dxa"/>
            <w:tcBorders>
              <w:top w:val="single" w:sz="6" w:space="0" w:color="EDEDED"/>
              <w:bottom w:val="single" w:sz="6" w:space="0" w:color="EDEDED"/>
              <w:right w:val="single" w:sz="6" w:space="0" w:color="EDEDED"/>
            </w:tcBorders>
            <w:shd w:fill="FAFAFA" w:val="clear"/>
          </w:tcPr>
          <w:p>
            <w:pPr>
              <w:pStyle w:val="Normal"/>
              <w:widowControl w:val="false"/>
              <w:spacing w:lineRule="auto" w:line="240" w:before="0" w:after="0"/>
              <w:rPr>
                <w:rFonts w:ascii="Arial" w:hAnsi="Arial" w:eastAsia="Times New Roman" w:cs="Arial"/>
                <w:b/>
                <w:b/>
                <w:sz w:val="21"/>
                <w:szCs w:val="21"/>
                <w:lang w:eastAsia="ru-RU"/>
              </w:rPr>
            </w:pPr>
            <w:r>
              <w:rPr>
                <w:rFonts w:eastAsia="Times New Roman" w:cs="Arial" w:ascii="Arial" w:hAnsi="Arial"/>
                <w:b/>
                <w:sz w:val="21"/>
                <w:szCs w:val="21"/>
                <w:lang w:eastAsia="ru-RU"/>
              </w:rPr>
              <w:t>Ответственный орган</w:t>
            </w:r>
          </w:p>
        </w:tc>
        <w:tc>
          <w:tcPr>
            <w:tcW w:w="12704" w:type="dxa"/>
            <w:tcBorders>
              <w:top w:val="single" w:sz="6" w:space="0" w:color="EDEDED"/>
              <w:left w:val="single" w:sz="6" w:space="0" w:color="EDEDED"/>
              <w:bottom w:val="single" w:sz="6" w:space="0" w:color="EDEDED"/>
              <w:right w:val="single" w:sz="6" w:space="0" w:color="EDEDED"/>
            </w:tcBorders>
          </w:tcPr>
          <w:p>
            <w:pPr>
              <w:pStyle w:val="Normal"/>
              <w:widowControl w:val="false"/>
              <w:suppressAutoHyphens w:val="true"/>
              <w:bidi w:val="0"/>
              <w:spacing w:lineRule="auto" w:line="240" w:before="0" w:after="0"/>
              <w:ind w:left="0" w:right="0" w:hanging="0"/>
              <w:jc w:val="left"/>
              <w:rPr/>
            </w:pPr>
            <w:r>
              <w:rPr>
                <w:rStyle w:val="Style15"/>
                <w:rFonts w:eastAsia="Andale Sans UI" w:cs="Arial" w:ascii="Arial" w:hAnsi="Arial"/>
                <w:b w:val="false"/>
                <w:bCs w:val="false"/>
                <w:i w:val="false"/>
                <w:iCs/>
                <w:caps w:val="false"/>
                <w:smallCaps w:val="false"/>
                <w:color w:val="000000"/>
                <w:spacing w:val="0"/>
                <w:sz w:val="22"/>
                <w:szCs w:val="22"/>
                <w:lang w:val="ru-RU" w:bidi="ar-SA"/>
              </w:rPr>
              <w:t xml:space="preserve">Департамент </w:t>
            </w:r>
            <w:r>
              <w:rPr>
                <w:rFonts w:ascii="Arial" w:hAnsi="Arial"/>
                <w:sz w:val="22"/>
                <w:szCs w:val="22"/>
                <w:lang w:val="ru-RU"/>
              </w:rPr>
              <w:t>здравоохранения Курганской области</w:t>
            </w:r>
          </w:p>
        </w:tc>
      </w:tr>
      <w:tr>
        <w:trPr>
          <w:trHeight w:val="686" w:hRule="atLeast"/>
        </w:trPr>
        <w:tc>
          <w:tcPr>
            <w:tcW w:w="2445" w:type="dxa"/>
            <w:tcBorders>
              <w:top w:val="single" w:sz="6" w:space="0" w:color="EDEDED"/>
              <w:bottom w:val="single" w:sz="6" w:space="0" w:color="EDEDED"/>
              <w:right w:val="single" w:sz="6" w:space="0" w:color="EDEDED"/>
            </w:tcBorders>
            <w:shd w:fill="FAFAFA" w:val="clear"/>
          </w:tcPr>
          <w:p>
            <w:pPr>
              <w:pStyle w:val="Normal"/>
              <w:widowControl w:val="false"/>
              <w:spacing w:lineRule="auto" w:line="240" w:before="0" w:after="0"/>
              <w:rPr>
                <w:rFonts w:ascii="Arial" w:hAnsi="Arial" w:eastAsia="Times New Roman" w:cs="Arial"/>
                <w:b/>
                <w:b/>
                <w:sz w:val="21"/>
                <w:szCs w:val="21"/>
                <w:lang w:eastAsia="ru-RU"/>
              </w:rPr>
            </w:pPr>
            <w:r>
              <w:rPr>
                <w:rFonts w:eastAsia="Times New Roman" w:cs="Arial" w:ascii="Arial" w:hAnsi="Arial"/>
                <w:b/>
                <w:sz w:val="21"/>
                <w:szCs w:val="21"/>
                <w:lang w:eastAsia="ru-RU"/>
              </w:rPr>
              <w:t>Заявители</w:t>
            </w:r>
          </w:p>
          <w:p>
            <w:pPr>
              <w:pStyle w:val="Normal"/>
              <w:widowControl w:val="false"/>
              <w:spacing w:lineRule="auto" w:line="240" w:before="0" w:after="200"/>
              <w:jc w:val="right"/>
              <w:rPr>
                <w:rFonts w:ascii="Arial" w:hAnsi="Arial" w:eastAsia="Times New Roman" w:cs="Arial"/>
                <w:sz w:val="21"/>
                <w:szCs w:val="21"/>
                <w:lang w:eastAsia="ru-RU"/>
              </w:rPr>
            </w:pPr>
            <w:r>
              <w:rPr>
                <w:rFonts w:eastAsia="Times New Roman" w:cs="Arial" w:ascii="Arial" w:hAnsi="Arial"/>
                <w:sz w:val="21"/>
                <w:szCs w:val="21"/>
                <w:lang w:eastAsia="ru-RU"/>
              </w:rPr>
            </w:r>
          </w:p>
        </w:tc>
        <w:tc>
          <w:tcPr>
            <w:tcW w:w="12704" w:type="dxa"/>
            <w:tcBorders>
              <w:top w:val="single" w:sz="6" w:space="0" w:color="EDEDED"/>
              <w:left w:val="single" w:sz="6" w:space="0" w:color="EDEDED"/>
              <w:bottom w:val="single" w:sz="6" w:space="0" w:color="EDEDED"/>
              <w:right w:val="single" w:sz="6" w:space="0" w:color="EDEDED"/>
            </w:tcBorders>
          </w:tcPr>
          <w:p>
            <w:pPr>
              <w:pStyle w:val="Normal"/>
              <w:widowControl w:val="false"/>
              <w:spacing w:lineRule="auto" w:line="240" w:before="0" w:after="0"/>
              <w:ind w:left="0" w:right="0" w:hanging="0"/>
              <w:rPr>
                <w:rFonts w:ascii="Arial" w:hAnsi="Arial" w:eastAsia="Times New Roman" w:cs="Arial"/>
                <w:color w:val="000000"/>
                <w:kern w:val="0"/>
                <w:sz w:val="22"/>
                <w:szCs w:val="22"/>
                <w:lang w:val="ru-RU" w:eastAsia="ru-RU" w:bidi="ar-SA"/>
              </w:rPr>
            </w:pPr>
            <w:r>
              <w:rPr>
                <w:rFonts w:eastAsia="Times New Roman" w:cs="Arial" w:ascii="Arial" w:hAnsi="Arial"/>
                <w:color w:val="000000"/>
                <w:kern w:val="0"/>
                <w:sz w:val="22"/>
                <w:szCs w:val="22"/>
                <w:lang w:val="ru-RU" w:eastAsia="ru-RU" w:bidi="ar-SA"/>
              </w:rPr>
              <w:t>Юридические лица, индивидуальные предприниматели</w:t>
            </w:r>
          </w:p>
          <w:p>
            <w:pPr>
              <w:pStyle w:val="Normal"/>
              <w:widowControl w:val="false"/>
              <w:spacing w:lineRule="auto" w:line="240" w:before="0" w:after="0"/>
              <w:ind w:left="0" w:right="0" w:hanging="0"/>
              <w:rPr>
                <w:rFonts w:ascii="Arial" w:hAnsi="Arial" w:eastAsia="Times New Roman" w:cs="Arial"/>
                <w:color w:val="000000"/>
                <w:kern w:val="0"/>
                <w:sz w:val="22"/>
                <w:szCs w:val="22"/>
                <w:lang w:val="ru-RU" w:eastAsia="ru-RU" w:bidi="ar-SA"/>
              </w:rPr>
            </w:pPr>
            <w:r>
              <w:rPr>
                <w:rFonts w:eastAsia="Times New Roman" w:cs="Arial" w:ascii="Arial" w:hAnsi="Arial"/>
                <w:b w:val="false"/>
                <w:i w:val="false"/>
                <w:strike w:val="false"/>
                <w:dstrike w:val="false"/>
                <w:color w:val="000000"/>
                <w:kern w:val="0"/>
                <w:sz w:val="22"/>
                <w:szCs w:val="22"/>
                <w:u w:val="none"/>
                <w:lang w:val="ru-RU" w:eastAsia="ru-RU" w:bidi="ar-SA"/>
              </w:rPr>
              <w:t>Предоставление сведений о конкретной лицензии — физические и юридические лица</w:t>
            </w:r>
          </w:p>
        </w:tc>
      </w:tr>
      <w:tr>
        <w:trPr>
          <w:trHeight w:val="609" w:hRule="atLeast"/>
        </w:trPr>
        <w:tc>
          <w:tcPr>
            <w:tcW w:w="2445" w:type="dxa"/>
            <w:tcBorders>
              <w:top w:val="single" w:sz="6" w:space="0" w:color="EDEDED"/>
              <w:bottom w:val="single" w:sz="6" w:space="0" w:color="EDEDED"/>
              <w:right w:val="single" w:sz="6" w:space="0" w:color="EDEDED"/>
            </w:tcBorders>
            <w:shd w:fill="FAFAFA" w:val="clear"/>
          </w:tcPr>
          <w:p>
            <w:pPr>
              <w:pStyle w:val="Normal"/>
              <w:widowControl w:val="false"/>
              <w:spacing w:lineRule="auto" w:line="240" w:before="0" w:after="0"/>
              <w:rPr>
                <w:rFonts w:ascii="Arial" w:hAnsi="Arial" w:eastAsia="Times New Roman" w:cs="Arial"/>
                <w:b/>
                <w:b/>
                <w:sz w:val="21"/>
                <w:szCs w:val="21"/>
                <w:lang w:eastAsia="ru-RU"/>
              </w:rPr>
            </w:pPr>
            <w:r>
              <w:rPr>
                <w:rFonts w:eastAsia="Times New Roman" w:cs="Arial" w:ascii="Arial" w:hAnsi="Arial"/>
                <w:b/>
                <w:sz w:val="21"/>
                <w:szCs w:val="21"/>
                <w:lang w:eastAsia="ru-RU"/>
              </w:rPr>
              <w:t>Услуга предоставляется</w:t>
            </w:r>
          </w:p>
        </w:tc>
        <w:tc>
          <w:tcPr>
            <w:tcW w:w="12704" w:type="dxa"/>
            <w:tcBorders>
              <w:top w:val="single" w:sz="6" w:space="0" w:color="EDEDED"/>
              <w:left w:val="single" w:sz="6" w:space="0" w:color="EDEDED"/>
              <w:bottom w:val="single" w:sz="6" w:space="0" w:color="EDEDED"/>
              <w:right w:val="single" w:sz="6" w:space="0" w:color="EDEDED"/>
            </w:tcBorders>
          </w:tcPr>
          <w:p>
            <w:pPr>
              <w:pStyle w:val="Standard"/>
              <w:widowControl w:val="false"/>
              <w:suppressAutoHyphens w:val="true"/>
              <w:spacing w:lineRule="auto" w:line="240" w:before="0" w:after="0"/>
              <w:ind w:left="0" w:right="0" w:hanging="0"/>
              <w:jc w:val="both"/>
              <w:rPr/>
            </w:pPr>
            <w:r>
              <w:rPr>
                <w:rStyle w:val="Style15"/>
                <w:rFonts w:eastAsia="Times New Roman" w:cs="Arial" w:ascii="Arial" w:hAnsi="Arial"/>
                <w:color w:val="000000"/>
                <w:sz w:val="22"/>
                <w:szCs w:val="22"/>
                <w:lang w:eastAsia="ru-RU"/>
              </w:rPr>
              <w:t xml:space="preserve">Предоставление государственной услуги осуществляется </w:t>
            </w:r>
            <w:r>
              <w:rPr>
                <w:rStyle w:val="Style15"/>
                <w:rFonts w:eastAsia="Andale Sans UI" w:cs="Arial" w:ascii="Arial" w:hAnsi="Arial"/>
                <w:b w:val="false"/>
                <w:bCs w:val="false"/>
                <w:i w:val="false"/>
                <w:iCs/>
                <w:caps w:val="false"/>
                <w:smallCaps w:val="false"/>
                <w:color w:val="000000"/>
                <w:spacing w:val="0"/>
                <w:sz w:val="22"/>
                <w:szCs w:val="22"/>
                <w:lang w:val="ru-RU" w:eastAsia="ru-RU" w:bidi="ar-SA"/>
              </w:rPr>
              <w:t xml:space="preserve">Департаментом </w:t>
            </w:r>
            <w:r>
              <w:rPr>
                <w:rStyle w:val="Style15"/>
                <w:rFonts w:eastAsia="Times New Roman" w:cs="Arial" w:ascii="Arial" w:hAnsi="Arial"/>
                <w:color w:val="000000"/>
                <w:sz w:val="22"/>
                <w:szCs w:val="22"/>
                <w:lang w:val="ru-RU" w:eastAsia="ru-RU"/>
              </w:rPr>
              <w:t>здравоохранения Курганской области</w:t>
            </w:r>
            <w:r>
              <w:rPr>
                <w:rStyle w:val="Style15"/>
                <w:rFonts w:eastAsia="Times New Roman" w:cs="Arial" w:ascii="Arial" w:hAnsi="Arial"/>
                <w:color w:val="000000"/>
                <w:sz w:val="22"/>
                <w:szCs w:val="22"/>
                <w:lang w:eastAsia="ru-RU"/>
              </w:rPr>
              <w:t>, документы, необходимые дл</w:t>
            </w:r>
            <w:r>
              <w:rPr>
                <w:rStyle w:val="Style15"/>
                <w:rFonts w:eastAsia="Times New Roman" w:cs="Arial" w:ascii="Arial" w:hAnsi="Arial"/>
                <w:color w:val="000000"/>
                <w:sz w:val="22"/>
                <w:szCs w:val="22"/>
                <w:shd w:fill="FFFFFF" w:val="clear"/>
                <w:lang w:eastAsia="ru-RU"/>
              </w:rPr>
              <w:t>я предоставления государственной услуги, могут быть представл</w:t>
            </w:r>
            <w:r>
              <w:rPr>
                <w:rStyle w:val="Style15"/>
                <w:rFonts w:eastAsia="Times New Roman" w:cs="Arial" w:ascii="Arial" w:hAnsi="Arial"/>
                <w:color w:val="000000"/>
                <w:sz w:val="22"/>
                <w:szCs w:val="22"/>
                <w:lang w:eastAsia="ru-RU"/>
              </w:rPr>
              <w:t>ены заявителем в МФЦ.</w:t>
            </w:r>
          </w:p>
        </w:tc>
      </w:tr>
      <w:tr>
        <w:trPr>
          <w:trHeight w:val="646" w:hRule="atLeast"/>
        </w:trPr>
        <w:tc>
          <w:tcPr>
            <w:tcW w:w="2445" w:type="dxa"/>
            <w:tcBorders>
              <w:top w:val="single" w:sz="6" w:space="0" w:color="EDEDED"/>
              <w:bottom w:val="single" w:sz="6" w:space="0" w:color="EDEDED"/>
              <w:right w:val="single" w:sz="6" w:space="0" w:color="EDEDED"/>
            </w:tcBorders>
            <w:shd w:fill="FAFAFA" w:val="clear"/>
          </w:tcPr>
          <w:p>
            <w:pPr>
              <w:pStyle w:val="Normal"/>
              <w:widowControl w:val="false"/>
              <w:spacing w:lineRule="auto" w:line="240" w:before="0" w:after="0"/>
              <w:rPr>
                <w:rFonts w:ascii="Arial" w:hAnsi="Arial" w:eastAsia="Times New Roman" w:cs="Arial"/>
                <w:b/>
                <w:b/>
                <w:sz w:val="21"/>
                <w:szCs w:val="21"/>
                <w:lang w:eastAsia="ru-RU"/>
              </w:rPr>
            </w:pPr>
            <w:r>
              <w:rPr>
                <w:rFonts w:eastAsia="Times New Roman" w:cs="Arial" w:ascii="Arial" w:hAnsi="Arial"/>
                <w:b/>
                <w:sz w:val="21"/>
                <w:szCs w:val="21"/>
                <w:lang w:eastAsia="ru-RU"/>
              </w:rPr>
              <w:t>Обязательные документы</w:t>
            </w:r>
          </w:p>
        </w:tc>
        <w:tc>
          <w:tcPr>
            <w:tcW w:w="12704" w:type="dxa"/>
            <w:tcBorders>
              <w:top w:val="single" w:sz="6" w:space="0" w:color="EDEDED"/>
              <w:left w:val="single" w:sz="6" w:space="0" w:color="EDEDED"/>
              <w:bottom w:val="single" w:sz="6" w:space="0" w:color="EDEDED"/>
              <w:right w:val="single" w:sz="6" w:space="0" w:color="EDEDED"/>
            </w:tcBorders>
          </w:tcPr>
          <w:p>
            <w:pPr>
              <w:pStyle w:val="Normal"/>
              <w:widowControl w:val="false"/>
              <w:spacing w:lineRule="auto" w:line="240" w:before="0" w:after="0"/>
              <w:ind w:left="0" w:right="0" w:hanging="0"/>
              <w:jc w:val="both"/>
              <w:rPr>
                <w:rFonts w:ascii="Arial" w:hAnsi="Arial"/>
                <w:b w:val="false"/>
                <w:b w:val="false"/>
                <w:bCs w:val="false"/>
                <w:sz w:val="22"/>
              </w:rPr>
            </w:pPr>
            <w:r>
              <w:rPr>
                <w:rFonts w:ascii="Arial" w:hAnsi="Arial"/>
                <w:b w:val="false"/>
                <w:bCs w:val="false"/>
                <w:i w:val="false"/>
                <w:strike w:val="false"/>
                <w:dstrike w:val="false"/>
                <w:sz w:val="22"/>
                <w:szCs w:val="22"/>
                <w:u w:val="none"/>
              </w:rPr>
              <w:t>1) Прекращение действия лицензии:</w:t>
            </w:r>
          </w:p>
          <w:p>
            <w:pPr>
              <w:pStyle w:val="Normal"/>
              <w:widowControl w:val="false"/>
              <w:spacing w:lineRule="auto" w:line="240" w:before="0" w:after="0"/>
              <w:ind w:left="0" w:right="0" w:hanging="0"/>
              <w:jc w:val="both"/>
              <w:rPr>
                <w:rFonts w:ascii="Arial" w:hAnsi="Arial"/>
                <w:b w:val="false"/>
                <w:b w:val="false"/>
                <w:bCs w:val="false"/>
                <w:sz w:val="22"/>
              </w:rPr>
            </w:pPr>
            <w:r>
              <w:rPr>
                <w:rFonts w:ascii="Arial" w:hAnsi="Arial"/>
                <w:b w:val="false"/>
                <w:bCs w:val="false"/>
                <w:i w:val="false"/>
                <w:strike w:val="false"/>
                <w:dstrike w:val="false"/>
                <w:sz w:val="22"/>
                <w:szCs w:val="22"/>
                <w:u w:val="none"/>
              </w:rPr>
              <w:t xml:space="preserve">- </w:t>
            </w:r>
            <w:r>
              <w:rPr>
                <w:rFonts w:eastAsia="Times New Roman" w:cs="Arial" w:ascii="Arial" w:hAnsi="Arial"/>
                <w:b w:val="false"/>
                <w:bCs w:val="false"/>
                <w:i w:val="false"/>
                <w:strike w:val="false"/>
                <w:dstrike w:val="false"/>
                <w:color w:val="000000"/>
                <w:sz w:val="22"/>
                <w:szCs w:val="22"/>
                <w:u w:val="none"/>
                <w:lang w:eastAsia="ru-RU"/>
              </w:rPr>
              <w:t>Заявление о прекращении медицинской деятельности.</w:t>
            </w:r>
          </w:p>
          <w:p>
            <w:pPr>
              <w:pStyle w:val="Normal"/>
              <w:widowControl w:val="false"/>
              <w:spacing w:lineRule="auto" w:line="240" w:before="0" w:after="0"/>
              <w:ind w:left="0" w:right="0" w:hanging="0"/>
              <w:jc w:val="both"/>
              <w:rPr>
                <w:rFonts w:ascii="Arial" w:hAnsi="Arial"/>
                <w:b w:val="false"/>
                <w:b w:val="false"/>
                <w:bCs w:val="false"/>
                <w:sz w:val="22"/>
                <w:szCs w:val="22"/>
              </w:rPr>
            </w:pPr>
            <w:r>
              <w:rPr>
                <w:rFonts w:ascii="Arial" w:hAnsi="Arial"/>
                <w:b w:val="false"/>
                <w:bCs w:val="false"/>
                <w:sz w:val="22"/>
                <w:szCs w:val="22"/>
              </w:rPr>
            </w:r>
          </w:p>
          <w:p>
            <w:pPr>
              <w:pStyle w:val="Normal"/>
              <w:widowControl w:val="false"/>
              <w:spacing w:lineRule="auto" w:line="240" w:before="0" w:after="0"/>
              <w:ind w:left="0" w:right="0" w:hanging="0"/>
              <w:jc w:val="both"/>
              <w:rPr>
                <w:rFonts w:ascii="Arial" w:hAnsi="Arial"/>
                <w:b w:val="false"/>
                <w:b w:val="false"/>
                <w:bCs w:val="false"/>
                <w:sz w:val="22"/>
              </w:rPr>
            </w:pPr>
            <w:r>
              <w:rPr>
                <w:rFonts w:eastAsia="Times New Roman" w:cs="Arial" w:ascii="Arial" w:hAnsi="Arial"/>
                <w:b w:val="false"/>
                <w:bCs w:val="false"/>
                <w:i w:val="false"/>
                <w:strike w:val="false"/>
                <w:dstrike w:val="false"/>
                <w:color w:val="000000"/>
                <w:sz w:val="22"/>
                <w:szCs w:val="22"/>
                <w:u w:val="none"/>
                <w:lang w:eastAsia="ru-RU"/>
              </w:rPr>
              <w:t xml:space="preserve">2) </w:t>
            </w:r>
            <w:r>
              <w:rPr>
                <w:rFonts w:ascii="Arial" w:hAnsi="Arial"/>
                <w:b w:val="false"/>
                <w:bCs w:val="false"/>
                <w:i w:val="false"/>
                <w:strike w:val="false"/>
                <w:dstrike w:val="false"/>
                <w:sz w:val="22"/>
                <w:szCs w:val="22"/>
                <w:u w:val="none"/>
              </w:rPr>
              <w:t>Получение дубликата лицензии:</w:t>
            </w:r>
          </w:p>
          <w:p>
            <w:pPr>
              <w:pStyle w:val="Normal"/>
              <w:widowControl w:val="false"/>
              <w:spacing w:lineRule="auto" w:line="240" w:before="0" w:after="0"/>
              <w:ind w:left="0" w:right="0" w:hanging="0"/>
              <w:jc w:val="both"/>
              <w:rPr>
                <w:rFonts w:ascii="Arial" w:hAnsi="Arial"/>
                <w:b w:val="false"/>
                <w:b w:val="false"/>
                <w:bCs w:val="false"/>
                <w:sz w:val="22"/>
              </w:rPr>
            </w:pPr>
            <w:r>
              <w:rPr>
                <w:rFonts w:ascii="Arial" w:hAnsi="Arial"/>
                <w:b w:val="false"/>
                <w:bCs w:val="false"/>
                <w:i w:val="false"/>
                <w:strike w:val="false"/>
                <w:dstrike w:val="false"/>
                <w:sz w:val="22"/>
                <w:szCs w:val="22"/>
                <w:u w:val="none"/>
              </w:rPr>
              <w:t xml:space="preserve">- </w:t>
            </w:r>
            <w:r>
              <w:rPr>
                <w:rFonts w:eastAsia="Times New Roman" w:cs="Arial" w:ascii="Arial" w:hAnsi="Arial"/>
                <w:b w:val="false"/>
                <w:bCs w:val="false"/>
                <w:i w:val="false"/>
                <w:strike w:val="false"/>
                <w:dstrike w:val="false"/>
                <w:color w:val="000000"/>
                <w:sz w:val="22"/>
                <w:szCs w:val="22"/>
                <w:u w:val="none"/>
                <w:lang w:eastAsia="ru-RU"/>
              </w:rPr>
              <w:t>Заявление о предоставлении дубликата лицензии</w:t>
            </w:r>
          </w:p>
          <w:p>
            <w:pPr>
              <w:pStyle w:val="Normal"/>
              <w:widowControl w:val="false"/>
              <w:spacing w:lineRule="auto" w:line="240" w:before="0" w:after="0"/>
              <w:ind w:left="0" w:right="0" w:hanging="0"/>
              <w:jc w:val="both"/>
              <w:rPr>
                <w:rFonts w:ascii="Arial" w:hAnsi="Arial"/>
                <w:b w:val="false"/>
                <w:b w:val="false"/>
                <w:bCs w:val="false"/>
                <w:sz w:val="22"/>
                <w:szCs w:val="22"/>
              </w:rPr>
            </w:pPr>
            <w:r>
              <w:rPr>
                <w:rFonts w:eastAsia="Times New Roman" w:cs="Arial" w:ascii="Arial" w:hAnsi="Arial"/>
                <w:b w:val="false"/>
                <w:bCs w:val="false"/>
                <w:i w:val="false"/>
                <w:strike w:val="false"/>
                <w:dstrike w:val="false"/>
                <w:color w:val="000000"/>
                <w:sz w:val="22"/>
                <w:szCs w:val="22"/>
                <w:u w:val="none"/>
                <w:lang w:eastAsia="ru-RU"/>
              </w:rPr>
              <w:t>- Испорченный бланк лицензии (в случае обращения за дубликатом в связи с порчей лицензии).</w:t>
            </w:r>
          </w:p>
          <w:p>
            <w:pPr>
              <w:pStyle w:val="Normal"/>
              <w:widowControl w:val="false"/>
              <w:spacing w:lineRule="auto" w:line="240" w:before="0" w:after="0"/>
              <w:ind w:left="0" w:right="0" w:hanging="0"/>
              <w:jc w:val="both"/>
              <w:rPr>
                <w:rFonts w:ascii="Arial" w:hAnsi="Arial"/>
                <w:b w:val="false"/>
                <w:b w:val="false"/>
                <w:bCs w:val="false"/>
                <w:sz w:val="22"/>
                <w:szCs w:val="22"/>
              </w:rPr>
            </w:pPr>
            <w:r>
              <w:rPr>
                <w:rFonts w:ascii="Arial" w:hAnsi="Arial"/>
                <w:b w:val="false"/>
                <w:bCs w:val="false"/>
                <w:sz w:val="22"/>
                <w:szCs w:val="22"/>
              </w:rPr>
            </w:r>
          </w:p>
          <w:p>
            <w:pPr>
              <w:pStyle w:val="Normal"/>
              <w:widowControl w:val="false"/>
              <w:spacing w:lineRule="auto" w:line="240" w:before="0" w:after="0"/>
              <w:ind w:left="0" w:right="0" w:hanging="0"/>
              <w:jc w:val="both"/>
              <w:rPr>
                <w:rFonts w:ascii="Arial" w:hAnsi="Arial"/>
                <w:b w:val="false"/>
                <w:b w:val="false"/>
                <w:bCs w:val="false"/>
                <w:sz w:val="22"/>
                <w:szCs w:val="22"/>
              </w:rPr>
            </w:pPr>
            <w:r>
              <w:rPr>
                <w:rFonts w:eastAsia="Times New Roman" w:cs="Arial" w:ascii="Arial" w:hAnsi="Arial"/>
                <w:b w:val="false"/>
                <w:bCs w:val="false"/>
                <w:i w:val="false"/>
                <w:strike w:val="false"/>
                <w:dstrike w:val="false"/>
                <w:color w:val="000000"/>
                <w:sz w:val="22"/>
                <w:szCs w:val="22"/>
                <w:u w:val="none"/>
                <w:lang w:eastAsia="ru-RU"/>
              </w:rPr>
              <w:t>3) Получение копии лицензии:</w:t>
            </w:r>
          </w:p>
          <w:p>
            <w:pPr>
              <w:pStyle w:val="Normal"/>
              <w:widowControl w:val="false"/>
              <w:spacing w:lineRule="auto" w:line="240" w:before="0" w:after="0"/>
              <w:ind w:left="0" w:right="0" w:hanging="0"/>
              <w:jc w:val="both"/>
              <w:rPr>
                <w:rFonts w:ascii="Arial" w:hAnsi="Arial"/>
                <w:b w:val="false"/>
                <w:b w:val="false"/>
                <w:bCs w:val="false"/>
                <w:sz w:val="22"/>
                <w:szCs w:val="22"/>
              </w:rPr>
            </w:pPr>
            <w:r>
              <w:rPr>
                <w:rFonts w:eastAsia="Times New Roman" w:cs="Arial" w:ascii="Arial" w:hAnsi="Arial"/>
                <w:b w:val="false"/>
                <w:bCs w:val="false"/>
                <w:i w:val="false"/>
                <w:strike w:val="false"/>
                <w:dstrike w:val="false"/>
                <w:color w:val="000000"/>
                <w:sz w:val="22"/>
                <w:szCs w:val="22"/>
                <w:u w:val="none"/>
                <w:lang w:eastAsia="ru-RU"/>
              </w:rPr>
              <w:t>- Заявление о предоставлении копии лицензии</w:t>
            </w:r>
          </w:p>
          <w:p>
            <w:pPr>
              <w:pStyle w:val="Normal"/>
              <w:widowControl w:val="false"/>
              <w:spacing w:lineRule="auto" w:line="240" w:before="0" w:after="0"/>
              <w:ind w:left="0" w:right="0" w:hanging="0"/>
              <w:jc w:val="both"/>
              <w:rPr>
                <w:rFonts w:ascii="Arial" w:hAnsi="Arial"/>
                <w:b w:val="false"/>
                <w:b w:val="false"/>
                <w:bCs w:val="false"/>
                <w:sz w:val="22"/>
                <w:szCs w:val="22"/>
              </w:rPr>
            </w:pPr>
            <w:r>
              <w:rPr>
                <w:rFonts w:ascii="Arial" w:hAnsi="Arial"/>
                <w:b w:val="false"/>
                <w:bCs w:val="false"/>
                <w:sz w:val="22"/>
                <w:szCs w:val="22"/>
              </w:rPr>
            </w:r>
          </w:p>
          <w:p>
            <w:pPr>
              <w:pStyle w:val="Normal"/>
              <w:widowControl w:val="false"/>
              <w:spacing w:lineRule="auto" w:line="240" w:before="0" w:after="0"/>
              <w:ind w:left="0" w:right="0" w:hanging="0"/>
              <w:jc w:val="both"/>
              <w:rPr>
                <w:rFonts w:ascii="Arial" w:hAnsi="Arial"/>
                <w:b w:val="false"/>
                <w:b w:val="false"/>
                <w:bCs w:val="false"/>
                <w:sz w:val="22"/>
                <w:szCs w:val="22"/>
              </w:rPr>
            </w:pPr>
            <w:r>
              <w:rPr>
                <w:rFonts w:eastAsia="Times New Roman" w:cs="Arial" w:ascii="Arial" w:hAnsi="Arial"/>
                <w:b w:val="false"/>
                <w:bCs w:val="false"/>
                <w:i w:val="false"/>
                <w:strike w:val="false"/>
                <w:dstrike w:val="false"/>
                <w:color w:val="000000"/>
                <w:sz w:val="22"/>
                <w:szCs w:val="22"/>
                <w:u w:val="none"/>
                <w:lang w:eastAsia="ru-RU"/>
              </w:rPr>
              <w:t>4) Предоставление сведений о конкретной лицензии в виде выписки из реестра лицензий либо копии акта лицензирующего органа о принятом решении либо справки об отсутствии запрашиваемых сведений</w:t>
            </w:r>
          </w:p>
          <w:p>
            <w:pPr>
              <w:pStyle w:val="Normal"/>
              <w:widowControl w:val="false"/>
              <w:spacing w:lineRule="auto" w:line="240" w:before="0" w:after="0"/>
              <w:ind w:left="0" w:right="0" w:hanging="0"/>
              <w:jc w:val="both"/>
              <w:rPr>
                <w:rFonts w:ascii="Arial" w:hAnsi="Arial"/>
                <w:b w:val="false"/>
                <w:b w:val="false"/>
                <w:bCs w:val="false"/>
                <w:sz w:val="22"/>
              </w:rPr>
            </w:pPr>
            <w:r>
              <w:rPr>
                <w:rFonts w:eastAsia="Times New Roman" w:cs="Arial" w:ascii="Arial" w:hAnsi="Arial"/>
                <w:b w:val="false"/>
                <w:bCs w:val="false"/>
                <w:i w:val="false"/>
                <w:strike w:val="false"/>
                <w:dstrike w:val="false"/>
                <w:color w:val="000000"/>
                <w:sz w:val="22"/>
                <w:szCs w:val="22"/>
                <w:u w:val="none"/>
                <w:lang w:eastAsia="ru-RU"/>
              </w:rPr>
              <w:t xml:space="preserve"> </w:t>
            </w:r>
            <w:r>
              <w:rPr>
                <w:rFonts w:eastAsia="Times New Roman" w:cs="Arial" w:ascii="Arial" w:hAnsi="Arial"/>
                <w:b w:val="false"/>
                <w:bCs w:val="false"/>
                <w:i w:val="false"/>
                <w:strike w:val="false"/>
                <w:dstrike w:val="false"/>
                <w:color w:val="000000"/>
                <w:sz w:val="22"/>
                <w:szCs w:val="22"/>
                <w:u w:val="none"/>
                <w:lang w:eastAsia="ru-RU"/>
              </w:rPr>
              <w:t xml:space="preserve">- Заявление о предоставлении сведений о конкретной лицензии </w:t>
            </w:r>
          </w:p>
        </w:tc>
      </w:tr>
      <w:tr>
        <w:trPr>
          <w:trHeight w:val="627" w:hRule="atLeast"/>
        </w:trPr>
        <w:tc>
          <w:tcPr>
            <w:tcW w:w="2445" w:type="dxa"/>
            <w:tcBorders>
              <w:top w:val="single" w:sz="6" w:space="0" w:color="EDEDED"/>
              <w:bottom w:val="single" w:sz="6" w:space="0" w:color="EDEDED"/>
              <w:right w:val="single" w:sz="6" w:space="0" w:color="EDEDED"/>
            </w:tcBorders>
            <w:shd w:fill="FAFAFA" w:val="clear"/>
          </w:tcPr>
          <w:p>
            <w:pPr>
              <w:pStyle w:val="Normal"/>
              <w:widowControl w:val="false"/>
              <w:spacing w:lineRule="auto" w:line="240" w:before="0" w:after="0"/>
              <w:rPr>
                <w:rFonts w:ascii="Arial" w:hAnsi="Arial" w:eastAsia="Times New Roman" w:cs="Arial"/>
                <w:b/>
                <w:b/>
                <w:sz w:val="21"/>
                <w:szCs w:val="21"/>
                <w:lang w:eastAsia="ru-RU"/>
              </w:rPr>
            </w:pPr>
            <w:r>
              <w:rPr>
                <w:rFonts w:eastAsia="Times New Roman" w:cs="Arial" w:ascii="Arial" w:hAnsi="Arial"/>
                <w:b/>
                <w:sz w:val="21"/>
                <w:szCs w:val="21"/>
                <w:lang w:eastAsia="ru-RU"/>
              </w:rPr>
              <w:t>Необязательные документы</w:t>
            </w:r>
          </w:p>
        </w:tc>
        <w:tc>
          <w:tcPr>
            <w:tcW w:w="12704" w:type="dxa"/>
            <w:tcBorders>
              <w:top w:val="single" w:sz="6" w:space="0" w:color="EDEDED"/>
              <w:left w:val="single" w:sz="6" w:space="0" w:color="EDEDED"/>
              <w:bottom w:val="single" w:sz="6" w:space="0" w:color="EDEDED"/>
              <w:right w:val="single" w:sz="6" w:space="0" w:color="EDEDED"/>
            </w:tcBorders>
          </w:tcPr>
          <w:p>
            <w:pPr>
              <w:pStyle w:val="Normal"/>
              <w:widowControl w:val="false"/>
              <w:spacing w:lineRule="auto" w:line="240" w:before="0" w:after="0"/>
              <w:ind w:left="0" w:right="0" w:hanging="0"/>
              <w:jc w:val="both"/>
              <w:rPr>
                <w:rFonts w:ascii="Arial" w:hAnsi="Arial" w:eastAsia="Times New Roman" w:cs="Arial"/>
                <w:b w:val="false"/>
                <w:b w:val="false"/>
                <w:bCs w:val="false"/>
                <w:color w:val="000000"/>
                <w:sz w:val="22"/>
                <w:szCs w:val="22"/>
                <w:lang w:eastAsia="ru-RU"/>
              </w:rPr>
            </w:pPr>
            <w:r>
              <w:rPr>
                <w:rFonts w:eastAsia="Times New Roman" w:cs="Arial" w:ascii="Arial" w:hAnsi="Arial"/>
                <w:b w:val="false"/>
                <w:bCs w:val="false"/>
                <w:color w:val="000000"/>
                <w:sz w:val="22"/>
                <w:szCs w:val="22"/>
                <w:lang w:eastAsia="ru-RU"/>
              </w:rPr>
            </w:r>
          </w:p>
        </w:tc>
      </w:tr>
      <w:tr>
        <w:trPr>
          <w:trHeight w:val="1168" w:hRule="atLeast"/>
        </w:trPr>
        <w:tc>
          <w:tcPr>
            <w:tcW w:w="2445" w:type="dxa"/>
            <w:tcBorders>
              <w:top w:val="single" w:sz="6" w:space="0" w:color="EDEDED"/>
              <w:bottom w:val="single" w:sz="6" w:space="0" w:color="EDEDED"/>
              <w:right w:val="single" w:sz="6" w:space="0" w:color="EDEDED"/>
            </w:tcBorders>
            <w:shd w:fill="FAFAFA" w:val="clear"/>
          </w:tcPr>
          <w:p>
            <w:pPr>
              <w:pStyle w:val="Normal"/>
              <w:widowControl w:val="false"/>
              <w:spacing w:lineRule="auto" w:line="240" w:before="0" w:after="0"/>
              <w:rPr>
                <w:rFonts w:ascii="Arial" w:hAnsi="Arial" w:eastAsia="Times New Roman" w:cs="Arial"/>
                <w:b/>
                <w:b/>
                <w:sz w:val="21"/>
                <w:szCs w:val="21"/>
                <w:lang w:eastAsia="ru-RU"/>
              </w:rPr>
            </w:pPr>
            <w:r>
              <w:rPr>
                <w:rFonts w:eastAsia="Times New Roman" w:cs="Arial" w:ascii="Arial" w:hAnsi="Arial"/>
                <w:b/>
                <w:sz w:val="21"/>
                <w:szCs w:val="21"/>
                <w:lang w:eastAsia="ru-RU"/>
              </w:rPr>
              <w:t>Результат</w:t>
            </w:r>
          </w:p>
        </w:tc>
        <w:tc>
          <w:tcPr>
            <w:tcW w:w="12704" w:type="dxa"/>
            <w:tcBorders>
              <w:top w:val="single" w:sz="6" w:space="0" w:color="EDEDED"/>
              <w:left w:val="single" w:sz="6" w:space="0" w:color="EDEDED"/>
              <w:bottom w:val="single" w:sz="6" w:space="0" w:color="EDEDED"/>
              <w:right w:val="single" w:sz="6" w:space="0" w:color="EDEDED"/>
            </w:tcBorders>
          </w:tcPr>
          <w:p>
            <w:pPr>
              <w:pStyle w:val="Normal"/>
              <w:widowControl w:val="false"/>
              <w:spacing w:lineRule="auto" w:line="240" w:before="0" w:after="0"/>
              <w:ind w:left="0" w:right="0" w:hanging="0"/>
              <w:jc w:val="both"/>
              <w:rPr>
                <w:sz w:val="22"/>
                <w:szCs w:val="22"/>
              </w:rPr>
            </w:pPr>
            <w:r>
              <w:rPr>
                <w:rFonts w:ascii="Arial" w:hAnsi="Arial"/>
                <w:b w:val="false"/>
                <w:i w:val="false"/>
                <w:strike w:val="false"/>
                <w:dstrike w:val="false"/>
                <w:sz w:val="22"/>
                <w:szCs w:val="22"/>
                <w:u w:val="none"/>
              </w:rPr>
              <w:t>1) Прекращение действия лицензии</w:t>
            </w:r>
          </w:p>
          <w:p>
            <w:pPr>
              <w:pStyle w:val="Normal"/>
              <w:widowControl w:val="false"/>
              <w:spacing w:lineRule="auto" w:line="240" w:before="0" w:after="0"/>
              <w:ind w:left="0" w:right="0" w:hanging="0"/>
              <w:jc w:val="both"/>
              <w:rPr>
                <w:sz w:val="22"/>
                <w:szCs w:val="22"/>
              </w:rPr>
            </w:pPr>
            <w:r>
              <w:rPr>
                <w:rFonts w:ascii="Arial" w:hAnsi="Arial"/>
                <w:b w:val="false"/>
                <w:i w:val="false"/>
                <w:strike w:val="false"/>
                <w:dstrike w:val="false"/>
                <w:sz w:val="22"/>
                <w:szCs w:val="22"/>
                <w:u w:val="none"/>
              </w:rPr>
              <w:t>2) Выдача дубликата лицензии, копии лицензии</w:t>
            </w:r>
          </w:p>
          <w:p>
            <w:pPr>
              <w:pStyle w:val="Normal"/>
              <w:widowControl w:val="false"/>
              <w:spacing w:lineRule="auto" w:line="240" w:before="0" w:after="0"/>
              <w:ind w:left="0" w:right="0" w:hanging="0"/>
              <w:jc w:val="both"/>
              <w:rPr>
                <w:sz w:val="22"/>
                <w:szCs w:val="22"/>
              </w:rPr>
            </w:pPr>
            <w:r>
              <w:rPr>
                <w:rFonts w:ascii="Arial" w:hAnsi="Arial"/>
                <w:b w:val="false"/>
                <w:i w:val="false"/>
                <w:strike w:val="false"/>
                <w:dstrike w:val="false"/>
                <w:sz w:val="22"/>
                <w:szCs w:val="22"/>
                <w:u w:val="none"/>
              </w:rPr>
              <w:t>3) Предоставление заявителю сведений о конкретной лицензии в виде выписки из реестра лицензий либо копии акта лицензирующего органа о принятом решении либо справки об отсутствии запрашиваемых сведений</w:t>
            </w:r>
          </w:p>
        </w:tc>
      </w:tr>
      <w:tr>
        <w:trPr/>
        <w:tc>
          <w:tcPr>
            <w:tcW w:w="2445" w:type="dxa"/>
            <w:tcBorders>
              <w:top w:val="single" w:sz="6" w:space="0" w:color="EDEDED"/>
              <w:bottom w:val="single" w:sz="6" w:space="0" w:color="EDEDED"/>
              <w:right w:val="single" w:sz="6" w:space="0" w:color="EDEDED"/>
            </w:tcBorders>
            <w:shd w:fill="FAFAFA" w:val="clear"/>
          </w:tcPr>
          <w:p>
            <w:pPr>
              <w:pStyle w:val="Normal"/>
              <w:widowControl w:val="false"/>
              <w:spacing w:lineRule="auto" w:line="240" w:before="0" w:after="0"/>
              <w:rPr>
                <w:rFonts w:ascii="Arial" w:hAnsi="Arial" w:eastAsia="Times New Roman" w:cs="Arial"/>
                <w:b/>
                <w:b/>
                <w:sz w:val="21"/>
                <w:szCs w:val="21"/>
                <w:lang w:eastAsia="ru-RU"/>
              </w:rPr>
            </w:pPr>
            <w:r>
              <w:rPr>
                <w:rFonts w:eastAsia="Times New Roman" w:cs="Arial" w:ascii="Arial" w:hAnsi="Arial"/>
                <w:b/>
                <w:sz w:val="21"/>
                <w:szCs w:val="21"/>
                <w:lang w:eastAsia="ru-RU"/>
              </w:rPr>
              <w:t>Срок предоставления услуги</w:t>
            </w:r>
          </w:p>
        </w:tc>
        <w:tc>
          <w:tcPr>
            <w:tcW w:w="12704" w:type="dxa"/>
            <w:tcBorders>
              <w:top w:val="single" w:sz="6" w:space="0" w:color="EDEDED"/>
              <w:left w:val="single" w:sz="6" w:space="0" w:color="EDEDED"/>
              <w:bottom w:val="single" w:sz="6" w:space="0" w:color="EDEDED"/>
              <w:right w:val="single" w:sz="6" w:space="0" w:color="EDEDED"/>
            </w:tcBorders>
          </w:tcPr>
          <w:p>
            <w:pPr>
              <w:pStyle w:val="Normal"/>
              <w:widowControl w:val="false"/>
              <w:spacing w:lineRule="auto" w:line="240" w:before="0" w:after="0"/>
              <w:ind w:left="0" w:right="0" w:hanging="0"/>
              <w:jc w:val="both"/>
              <w:rPr/>
            </w:pPr>
            <w:r>
              <w:rPr>
                <w:rFonts w:ascii="Arial" w:hAnsi="Arial"/>
                <w:b w:val="false"/>
                <w:i w:val="false"/>
                <w:strike w:val="false"/>
                <w:dstrike w:val="false"/>
                <w:sz w:val="22"/>
                <w:szCs w:val="22"/>
                <w:u w:val="none"/>
              </w:rPr>
              <w:t>1) Прекращение действия лицензии - 10</w:t>
            </w:r>
            <w:r>
              <w:rPr>
                <w:rFonts w:ascii="Arial" w:hAnsi="Arial"/>
                <w:b/>
                <w:bCs/>
                <w:i w:val="false"/>
                <w:strike w:val="false"/>
                <w:dstrike w:val="false"/>
                <w:sz w:val="22"/>
                <w:szCs w:val="22"/>
                <w:u w:val="none"/>
              </w:rPr>
              <w:t xml:space="preserve"> (десять) рабочих дней</w:t>
            </w:r>
          </w:p>
          <w:p>
            <w:pPr>
              <w:pStyle w:val="Normal"/>
              <w:widowControl w:val="false"/>
              <w:spacing w:lineRule="auto" w:line="240" w:before="0" w:after="0"/>
              <w:ind w:left="0" w:right="0" w:hanging="0"/>
              <w:jc w:val="both"/>
              <w:rPr/>
            </w:pPr>
            <w:r>
              <w:rPr>
                <w:rFonts w:ascii="Arial" w:hAnsi="Arial"/>
                <w:b w:val="false"/>
                <w:i w:val="false"/>
                <w:strike w:val="false"/>
                <w:dstrike w:val="false"/>
                <w:sz w:val="22"/>
                <w:szCs w:val="22"/>
                <w:u w:val="none"/>
              </w:rPr>
              <w:t xml:space="preserve">2) Предоставление дубликата лицензии, копии лицензии - </w:t>
            </w:r>
            <w:r>
              <w:rPr>
                <w:rFonts w:ascii="Arial" w:hAnsi="Arial"/>
                <w:b/>
                <w:bCs/>
                <w:i w:val="false"/>
                <w:strike w:val="false"/>
                <w:dstrike w:val="false"/>
                <w:sz w:val="22"/>
                <w:szCs w:val="22"/>
                <w:u w:val="none"/>
              </w:rPr>
              <w:t>3 (три) рабочих дня</w:t>
            </w:r>
          </w:p>
          <w:p>
            <w:pPr>
              <w:pStyle w:val="Normal"/>
              <w:widowControl w:val="false"/>
              <w:spacing w:lineRule="auto" w:line="240" w:before="0" w:after="0"/>
              <w:ind w:left="0" w:right="0" w:hanging="0"/>
              <w:jc w:val="both"/>
              <w:rPr/>
            </w:pPr>
            <w:r>
              <w:rPr>
                <w:rFonts w:ascii="Arial" w:hAnsi="Arial"/>
                <w:b w:val="false"/>
                <w:i w:val="false"/>
                <w:strike w:val="false"/>
                <w:dstrike w:val="false"/>
                <w:sz w:val="22"/>
                <w:szCs w:val="22"/>
                <w:u w:val="none"/>
              </w:rPr>
              <w:t xml:space="preserve">3) Предоставление сведений из реестра лицензий - </w:t>
            </w:r>
            <w:r>
              <w:rPr>
                <w:rFonts w:ascii="Arial" w:hAnsi="Arial"/>
                <w:b/>
                <w:bCs/>
                <w:i w:val="false"/>
                <w:strike w:val="false"/>
                <w:dstrike w:val="false"/>
                <w:sz w:val="22"/>
                <w:szCs w:val="22"/>
                <w:u w:val="none"/>
              </w:rPr>
              <w:t>5 (пять) рабочих дней</w:t>
            </w:r>
          </w:p>
        </w:tc>
      </w:tr>
      <w:tr>
        <w:trPr/>
        <w:tc>
          <w:tcPr>
            <w:tcW w:w="2445" w:type="dxa"/>
            <w:tcBorders>
              <w:top w:val="single" w:sz="6" w:space="0" w:color="EDEDED"/>
              <w:bottom w:val="single" w:sz="6" w:space="0" w:color="EDEDED"/>
              <w:right w:val="single" w:sz="6" w:space="0" w:color="EDEDED"/>
            </w:tcBorders>
            <w:shd w:fill="FAFAFA" w:val="clear"/>
          </w:tcPr>
          <w:p>
            <w:pPr>
              <w:pStyle w:val="Normal"/>
              <w:widowControl w:val="false"/>
              <w:spacing w:lineRule="auto" w:line="240" w:before="0" w:after="0"/>
              <w:rPr>
                <w:rFonts w:ascii="Arial" w:hAnsi="Arial"/>
                <w:sz w:val="21"/>
                <w:szCs w:val="21"/>
              </w:rPr>
            </w:pPr>
            <w:r>
              <w:rPr>
                <w:rFonts w:eastAsia="Times New Roman" w:cs="Arial" w:ascii="Arial" w:hAnsi="Arial"/>
                <w:b/>
                <w:sz w:val="21"/>
                <w:szCs w:val="21"/>
                <w:lang w:eastAsia="ru-RU"/>
              </w:rPr>
              <w:t>Основания для отказа в приеме документов</w:t>
            </w:r>
          </w:p>
        </w:tc>
        <w:tc>
          <w:tcPr>
            <w:tcW w:w="12704" w:type="dxa"/>
            <w:tcBorders>
              <w:top w:val="single" w:sz="6" w:space="0" w:color="EDEDED"/>
              <w:left w:val="single" w:sz="6" w:space="0" w:color="EDEDED"/>
              <w:bottom w:val="single" w:sz="6" w:space="0" w:color="EDEDED"/>
              <w:right w:val="single" w:sz="6" w:space="0" w:color="EDEDED"/>
            </w:tcBorders>
          </w:tcPr>
          <w:p>
            <w:pPr>
              <w:pStyle w:val="Normal"/>
              <w:widowControl w:val="false"/>
              <w:suppressAutoHyphens w:val="true"/>
              <w:spacing w:lineRule="auto" w:line="240" w:before="0" w:after="0"/>
              <w:ind w:left="0" w:right="0" w:hanging="0"/>
              <w:jc w:val="both"/>
              <w:rPr>
                <w:rFonts w:ascii="Arial" w:hAnsi="Arial" w:eastAsia="Arial;sans-serif" w:cs="Arial"/>
                <w:b w:val="false"/>
                <w:b w:val="false"/>
                <w:i w:val="false"/>
                <w:i w:val="false"/>
                <w:strike w:val="false"/>
                <w:dstrike w:val="false"/>
                <w:color w:val="auto"/>
                <w:kern w:val="0"/>
                <w:sz w:val="22"/>
                <w:szCs w:val="22"/>
                <w:u w:val="none"/>
                <w:shd w:fill="FFFFFF" w:val="clear"/>
                <w:lang w:val="ru-RU" w:eastAsia="ru-RU" w:bidi="ar-SA"/>
              </w:rPr>
            </w:pPr>
            <w:r>
              <w:rPr>
                <w:rStyle w:val="Style15"/>
                <w:rFonts w:eastAsia="Arial;sans-serif" w:cs="Arial" w:ascii="Arial" w:hAnsi="Arial"/>
                <w:b w:val="false"/>
                <w:i w:val="false"/>
                <w:strike w:val="false"/>
                <w:dstrike w:val="false"/>
                <w:color w:val="000000"/>
                <w:kern w:val="0"/>
                <w:sz w:val="22"/>
                <w:szCs w:val="22"/>
                <w:u w:val="none"/>
                <w:shd w:fill="FFFFFF" w:val="clear"/>
                <w:lang w:val="ru-RU" w:eastAsia="ru-RU" w:bidi="ar-SA"/>
              </w:rPr>
              <w:t>нет</w:t>
            </w:r>
          </w:p>
          <w:p>
            <w:pPr>
              <w:pStyle w:val="Normal"/>
              <w:widowControl w:val="false"/>
              <w:suppressAutoHyphens w:val="true"/>
              <w:spacing w:lineRule="auto" w:line="240" w:before="0" w:after="0"/>
              <w:ind w:left="0" w:right="0" w:hanging="0"/>
              <w:jc w:val="both"/>
              <w:rPr>
                <w:rFonts w:ascii="Arial" w:hAnsi="Arial" w:eastAsia="Arial;sans-serif" w:cs="Arial"/>
                <w:sz w:val="22"/>
                <w:szCs w:val="22"/>
                <w:shd w:fill="FFFFFF" w:val="clear"/>
                <w:lang w:eastAsia="ru-RU"/>
              </w:rPr>
            </w:pPr>
            <w:r>
              <w:rPr>
                <w:rFonts w:eastAsia="Arial;sans-serif" w:cs="Arial" w:ascii="Arial" w:hAnsi="Arial"/>
                <w:sz w:val="22"/>
                <w:szCs w:val="22"/>
                <w:shd w:fill="FFFFFF" w:val="clear"/>
                <w:lang w:eastAsia="ru-RU"/>
              </w:rPr>
            </w:r>
          </w:p>
        </w:tc>
      </w:tr>
      <w:tr>
        <w:trPr>
          <w:trHeight w:val="523" w:hRule="atLeast"/>
        </w:trPr>
        <w:tc>
          <w:tcPr>
            <w:tcW w:w="2445" w:type="dxa"/>
            <w:tcBorders>
              <w:top w:val="single" w:sz="6" w:space="0" w:color="EDEDED"/>
              <w:bottom w:val="single" w:sz="6" w:space="0" w:color="EDEDED"/>
              <w:right w:val="single" w:sz="6" w:space="0" w:color="EDEDED"/>
            </w:tcBorders>
            <w:shd w:fill="FAFAFA" w:val="clear"/>
          </w:tcPr>
          <w:p>
            <w:pPr>
              <w:pStyle w:val="Normal"/>
              <w:widowControl w:val="false"/>
              <w:spacing w:lineRule="auto" w:line="240" w:before="0" w:after="0"/>
              <w:rPr>
                <w:rFonts w:ascii="Arial" w:hAnsi="Arial" w:eastAsia="Times New Roman" w:cs="Arial"/>
                <w:b/>
                <w:b/>
                <w:sz w:val="21"/>
                <w:szCs w:val="21"/>
                <w:lang w:eastAsia="ru-RU"/>
              </w:rPr>
            </w:pPr>
            <w:r>
              <w:rPr>
                <w:rFonts w:eastAsia="Times New Roman" w:cs="Arial" w:ascii="Arial" w:hAnsi="Arial"/>
                <w:b/>
                <w:sz w:val="21"/>
                <w:szCs w:val="21"/>
                <w:lang w:eastAsia="ru-RU"/>
              </w:rPr>
              <w:t>Стоимость</w:t>
            </w:r>
          </w:p>
        </w:tc>
        <w:tc>
          <w:tcPr>
            <w:tcW w:w="12704" w:type="dxa"/>
            <w:tcBorders>
              <w:top w:val="single" w:sz="6" w:space="0" w:color="EDEDED"/>
              <w:left w:val="single" w:sz="6" w:space="0" w:color="EDEDED"/>
              <w:bottom w:val="single" w:sz="6" w:space="0" w:color="EDEDED"/>
              <w:right w:val="single" w:sz="6" w:space="0" w:color="EDEDED"/>
            </w:tcBorders>
          </w:tcPr>
          <w:tbl>
            <w:tblPr>
              <w:tblW w:w="12405" w:type="dxa"/>
              <w:jc w:val="left"/>
              <w:tblInd w:w="0" w:type="dxa"/>
              <w:tblLayout w:type="fixed"/>
              <w:tblCellMar>
                <w:top w:w="0" w:type="dxa"/>
                <w:left w:w="0" w:type="dxa"/>
                <w:bottom w:w="0" w:type="dxa"/>
                <w:right w:w="0" w:type="dxa"/>
              </w:tblCellMar>
            </w:tblPr>
            <w:tblGrid>
              <w:gridCol w:w="630"/>
              <w:gridCol w:w="10364"/>
              <w:gridCol w:w="1411"/>
            </w:tblGrid>
            <w:tr>
              <w:trPr/>
              <w:tc>
                <w:tcPr>
                  <w:tcW w:w="630" w:type="dxa"/>
                  <w:tcBorders/>
                </w:tcPr>
                <w:p>
                  <w:pPr>
                    <w:pStyle w:val="Normal"/>
                    <w:widowControl w:val="false"/>
                    <w:spacing w:lineRule="auto" w:line="240" w:before="0" w:after="0"/>
                    <w:rPr>
                      <w:rFonts w:ascii="Arial" w:hAnsi="Arial"/>
                    </w:rPr>
                  </w:pPr>
                  <w:r>
                    <w:rPr>
                      <w:rFonts w:ascii="Arial" w:hAnsi="Arial"/>
                    </w:rPr>
                    <w:t xml:space="preserve">№ </w:t>
                  </w:r>
                  <w:r>
                    <w:rPr>
                      <w:rFonts w:ascii="Arial" w:hAnsi="Arial"/>
                    </w:rPr>
                    <w:t>п/п</w:t>
                  </w:r>
                </w:p>
              </w:tc>
              <w:tc>
                <w:tcPr>
                  <w:tcW w:w="10364" w:type="dxa"/>
                  <w:tcBorders/>
                </w:tcPr>
                <w:p>
                  <w:pPr>
                    <w:pStyle w:val="Normal"/>
                    <w:widowControl w:val="false"/>
                    <w:spacing w:lineRule="auto" w:line="240" w:before="0" w:after="0"/>
                    <w:rPr>
                      <w:rFonts w:ascii="Arial" w:hAnsi="Arial"/>
                    </w:rPr>
                  </w:pPr>
                  <w:r>
                    <w:rPr>
                      <w:rFonts w:ascii="Arial" w:hAnsi="Arial"/>
                    </w:rPr>
                    <w:t>Подуслуга</w:t>
                  </w:r>
                </w:p>
              </w:tc>
              <w:tc>
                <w:tcPr>
                  <w:tcW w:w="1411" w:type="dxa"/>
                  <w:tcBorders/>
                </w:tcPr>
                <w:p>
                  <w:pPr>
                    <w:pStyle w:val="Normal"/>
                    <w:widowControl w:val="false"/>
                    <w:spacing w:lineRule="auto" w:line="240" w:before="0" w:after="0"/>
                    <w:rPr>
                      <w:rFonts w:ascii="Arial" w:hAnsi="Arial"/>
                    </w:rPr>
                  </w:pPr>
                  <w:r>
                    <w:rPr>
                      <w:rFonts w:ascii="Arial" w:hAnsi="Arial"/>
                    </w:rPr>
                    <w:t>Госпошлина</w:t>
                  </w:r>
                </w:p>
              </w:tc>
            </w:tr>
            <w:tr>
              <w:trPr/>
              <w:tc>
                <w:tcPr>
                  <w:tcW w:w="630" w:type="dxa"/>
                  <w:tcBorders/>
                </w:tcPr>
                <w:p>
                  <w:pPr>
                    <w:pStyle w:val="Normal"/>
                    <w:widowControl w:val="false"/>
                    <w:spacing w:lineRule="auto" w:line="240" w:before="0" w:after="0"/>
                    <w:rPr>
                      <w:rFonts w:ascii="Arial" w:hAnsi="Arial"/>
                    </w:rPr>
                  </w:pPr>
                  <w:r>
                    <w:rPr>
                      <w:rFonts w:ascii="Arial" w:hAnsi="Arial"/>
                    </w:rPr>
                    <w:t>1</w:t>
                  </w:r>
                </w:p>
              </w:tc>
              <w:tc>
                <w:tcPr>
                  <w:tcW w:w="10364" w:type="dxa"/>
                  <w:tcBorders/>
                </w:tcPr>
                <w:p>
                  <w:pPr>
                    <w:pStyle w:val="Normal"/>
                    <w:widowControl w:val="false"/>
                    <w:spacing w:lineRule="auto" w:line="240" w:before="0" w:after="0"/>
                    <w:rPr>
                      <w:rFonts w:ascii="Arial" w:hAnsi="Arial"/>
                    </w:rPr>
                  </w:pPr>
                  <w:r>
                    <w:rPr>
                      <w:rFonts w:ascii="Arial" w:hAnsi="Arial"/>
                    </w:rPr>
                    <w:t>Прекращение действия лицензии</w:t>
                  </w:r>
                </w:p>
              </w:tc>
              <w:tc>
                <w:tcPr>
                  <w:tcW w:w="1411" w:type="dxa"/>
                  <w:tcBorders/>
                </w:tcPr>
                <w:p>
                  <w:pPr>
                    <w:pStyle w:val="Normal"/>
                    <w:widowControl w:val="false"/>
                    <w:spacing w:lineRule="auto" w:line="240" w:before="0" w:after="0"/>
                    <w:rPr>
                      <w:rFonts w:ascii="Arial" w:hAnsi="Arial"/>
                    </w:rPr>
                  </w:pPr>
                  <w:r>
                    <w:rPr>
                      <w:rFonts w:ascii="Arial" w:hAnsi="Arial"/>
                    </w:rPr>
                    <w:t>бесплатно</w:t>
                  </w:r>
                </w:p>
              </w:tc>
            </w:tr>
            <w:tr>
              <w:trPr/>
              <w:tc>
                <w:tcPr>
                  <w:tcW w:w="630" w:type="dxa"/>
                  <w:tcBorders/>
                </w:tcPr>
                <w:p>
                  <w:pPr>
                    <w:pStyle w:val="Normal"/>
                    <w:widowControl w:val="false"/>
                    <w:spacing w:lineRule="auto" w:line="240" w:before="0" w:after="0"/>
                    <w:rPr>
                      <w:rFonts w:ascii="Arial" w:hAnsi="Arial"/>
                    </w:rPr>
                  </w:pPr>
                  <w:r>
                    <w:rPr>
                      <w:rFonts w:ascii="Arial" w:hAnsi="Arial"/>
                    </w:rPr>
                    <w:t>2</w:t>
                  </w:r>
                </w:p>
              </w:tc>
              <w:tc>
                <w:tcPr>
                  <w:tcW w:w="10364" w:type="dxa"/>
                  <w:tcBorders/>
                </w:tcPr>
                <w:p>
                  <w:pPr>
                    <w:pStyle w:val="Normal"/>
                    <w:widowControl w:val="false"/>
                    <w:spacing w:lineRule="auto" w:line="240" w:before="0" w:after="0"/>
                    <w:rPr>
                      <w:rFonts w:ascii="Arial" w:hAnsi="Arial"/>
                    </w:rPr>
                  </w:pPr>
                  <w:r>
                    <w:rPr>
                      <w:rFonts w:ascii="Arial" w:hAnsi="Arial"/>
                    </w:rPr>
                    <w:t>Предоставление дубликата лицензии</w:t>
                  </w:r>
                </w:p>
              </w:tc>
              <w:tc>
                <w:tcPr>
                  <w:tcW w:w="1411" w:type="dxa"/>
                  <w:tcBorders/>
                </w:tcPr>
                <w:p>
                  <w:pPr>
                    <w:pStyle w:val="Normal"/>
                    <w:widowControl w:val="false"/>
                    <w:spacing w:lineRule="auto" w:line="240" w:before="0" w:after="0"/>
                    <w:rPr>
                      <w:rFonts w:ascii="Arial" w:hAnsi="Arial"/>
                    </w:rPr>
                  </w:pPr>
                  <w:r>
                    <w:rPr>
                      <w:rFonts w:ascii="Arial" w:hAnsi="Arial"/>
                    </w:rPr>
                    <w:t>750 рублей</w:t>
                  </w:r>
                </w:p>
              </w:tc>
            </w:tr>
            <w:tr>
              <w:trPr>
                <w:trHeight w:val="284" w:hRule="atLeast"/>
              </w:trPr>
              <w:tc>
                <w:tcPr>
                  <w:tcW w:w="630" w:type="dxa"/>
                  <w:tcBorders/>
                </w:tcPr>
                <w:p>
                  <w:pPr>
                    <w:pStyle w:val="Normal"/>
                    <w:widowControl w:val="false"/>
                    <w:spacing w:lineRule="auto" w:line="240" w:before="0" w:after="0"/>
                    <w:rPr>
                      <w:rFonts w:ascii="Arial" w:hAnsi="Arial"/>
                    </w:rPr>
                  </w:pPr>
                  <w:r>
                    <w:rPr>
                      <w:rFonts w:ascii="Arial" w:hAnsi="Arial"/>
                    </w:rPr>
                    <w:t>3</w:t>
                  </w:r>
                </w:p>
              </w:tc>
              <w:tc>
                <w:tcPr>
                  <w:tcW w:w="10364" w:type="dxa"/>
                  <w:tcBorders/>
                </w:tcPr>
                <w:p>
                  <w:pPr>
                    <w:pStyle w:val="Normal"/>
                    <w:widowControl w:val="false"/>
                    <w:spacing w:lineRule="auto" w:line="240" w:before="0" w:after="0"/>
                    <w:rPr>
                      <w:rFonts w:ascii="Arial" w:hAnsi="Arial"/>
                    </w:rPr>
                  </w:pPr>
                  <w:r>
                    <w:rPr>
                      <w:rFonts w:ascii="Arial" w:hAnsi="Arial"/>
                      <w:b w:val="false"/>
                      <w:i w:val="false"/>
                      <w:strike w:val="false"/>
                      <w:dstrike w:val="false"/>
                      <w:sz w:val="22"/>
                      <w:szCs w:val="22"/>
                      <w:u w:val="none"/>
                    </w:rPr>
                    <w:t>Предоставление копии лицензии</w:t>
                  </w:r>
                </w:p>
              </w:tc>
              <w:tc>
                <w:tcPr>
                  <w:tcW w:w="1411" w:type="dxa"/>
                  <w:tcBorders/>
                </w:tcPr>
                <w:p>
                  <w:pPr>
                    <w:pStyle w:val="Normal"/>
                    <w:widowControl w:val="false"/>
                    <w:spacing w:lineRule="auto" w:line="240" w:before="0" w:after="0"/>
                    <w:rPr>
                      <w:rFonts w:ascii="Arial" w:hAnsi="Arial"/>
                    </w:rPr>
                  </w:pPr>
                  <w:r>
                    <w:rPr>
                      <w:rFonts w:ascii="Arial" w:hAnsi="Arial"/>
                    </w:rPr>
                    <w:t>бесплатно</w:t>
                  </w:r>
                </w:p>
              </w:tc>
            </w:tr>
            <w:tr>
              <w:trPr/>
              <w:tc>
                <w:tcPr>
                  <w:tcW w:w="630" w:type="dxa"/>
                  <w:tcBorders/>
                </w:tcPr>
                <w:p>
                  <w:pPr>
                    <w:pStyle w:val="Normal"/>
                    <w:widowControl w:val="false"/>
                    <w:spacing w:lineRule="auto" w:line="240" w:before="0" w:after="0"/>
                    <w:rPr>
                      <w:rFonts w:ascii="Arial" w:hAnsi="Arial"/>
                    </w:rPr>
                  </w:pPr>
                  <w:r>
                    <w:rPr>
                      <w:rFonts w:ascii="Arial" w:hAnsi="Arial"/>
                    </w:rPr>
                    <w:t>4</w:t>
                  </w:r>
                </w:p>
              </w:tc>
              <w:tc>
                <w:tcPr>
                  <w:tcW w:w="10364" w:type="dxa"/>
                  <w:tcBorders/>
                </w:tcPr>
                <w:p>
                  <w:pPr>
                    <w:pStyle w:val="Normal"/>
                    <w:widowControl w:val="false"/>
                    <w:spacing w:lineRule="auto" w:line="240" w:before="0" w:after="0"/>
                    <w:rPr>
                      <w:rFonts w:ascii="Arial" w:hAnsi="Arial"/>
                    </w:rPr>
                  </w:pPr>
                  <w:r>
                    <w:rPr>
                      <w:rFonts w:ascii="Arial" w:hAnsi="Arial"/>
                    </w:rPr>
                    <w:t>Предоставление сведений из реестра лицензий</w:t>
                  </w:r>
                </w:p>
              </w:tc>
              <w:tc>
                <w:tcPr>
                  <w:tcW w:w="1411" w:type="dxa"/>
                  <w:tcBorders/>
                </w:tcPr>
                <w:p>
                  <w:pPr>
                    <w:pStyle w:val="Normal"/>
                    <w:widowControl w:val="false"/>
                    <w:spacing w:lineRule="auto" w:line="240" w:before="0" w:after="0"/>
                    <w:rPr>
                      <w:rFonts w:ascii="Arial" w:hAnsi="Arial"/>
                    </w:rPr>
                  </w:pPr>
                  <w:r>
                    <w:rPr>
                      <w:rFonts w:ascii="Arial" w:hAnsi="Arial"/>
                    </w:rPr>
                    <w:t>бесплатно</w:t>
                  </w:r>
                </w:p>
              </w:tc>
            </w:tr>
          </w:tbl>
          <w:p>
            <w:pPr>
              <w:pStyle w:val="Normal"/>
              <w:widowControl w:val="false"/>
              <w:spacing w:lineRule="auto" w:line="240" w:before="0" w:after="0"/>
              <w:ind w:left="0" w:right="0" w:hanging="0"/>
              <w:rPr>
                <w:rFonts w:ascii="Arial" w:hAnsi="Arial" w:cs="Arial"/>
                <w:sz w:val="22"/>
                <w:szCs w:val="22"/>
              </w:rPr>
            </w:pPr>
            <w:r>
              <w:rPr>
                <w:rFonts w:cs="Arial" w:ascii="Arial" w:hAnsi="Arial"/>
                <w:sz w:val="22"/>
                <w:szCs w:val="22"/>
              </w:rPr>
            </w:r>
          </w:p>
        </w:tc>
      </w:tr>
      <w:tr>
        <w:trPr>
          <w:trHeight w:val="1038" w:hRule="atLeast"/>
        </w:trPr>
        <w:tc>
          <w:tcPr>
            <w:tcW w:w="2445" w:type="dxa"/>
            <w:tcBorders>
              <w:top w:val="single" w:sz="6" w:space="0" w:color="EDEDED"/>
              <w:bottom w:val="single" w:sz="6" w:space="0" w:color="EDEDED"/>
              <w:right w:val="single" w:sz="6" w:space="0" w:color="EDEDED"/>
            </w:tcBorders>
            <w:shd w:fill="FAFAFA" w:val="clear"/>
          </w:tcPr>
          <w:p>
            <w:pPr>
              <w:pStyle w:val="Normal"/>
              <w:widowControl w:val="false"/>
              <w:spacing w:lineRule="auto" w:line="240" w:before="0" w:after="0"/>
              <w:rPr>
                <w:rFonts w:ascii="Arial" w:hAnsi="Arial" w:eastAsia="Times New Roman" w:cs="Arial"/>
                <w:b/>
                <w:b/>
                <w:sz w:val="21"/>
                <w:szCs w:val="21"/>
                <w:lang w:eastAsia="ru-RU"/>
              </w:rPr>
            </w:pPr>
            <w:r>
              <w:rPr>
                <w:rFonts w:eastAsia="Times New Roman" w:cs="Arial" w:ascii="Arial" w:hAnsi="Arial"/>
                <w:b/>
                <w:sz w:val="21"/>
                <w:szCs w:val="21"/>
                <w:lang w:eastAsia="ru-RU"/>
              </w:rPr>
              <w:t>Нормативные документы</w:t>
            </w:r>
          </w:p>
        </w:tc>
        <w:tc>
          <w:tcPr>
            <w:tcW w:w="12704" w:type="dxa"/>
            <w:tcBorders>
              <w:top w:val="single" w:sz="6" w:space="0" w:color="EDEDED"/>
              <w:left w:val="single" w:sz="6" w:space="0" w:color="EDEDED"/>
              <w:bottom w:val="single" w:sz="6" w:space="0" w:color="EDEDED"/>
              <w:right w:val="single" w:sz="6" w:space="0" w:color="EDEDED"/>
            </w:tcBorders>
          </w:tcPr>
          <w:p>
            <w:pPr>
              <w:pStyle w:val="Normal"/>
              <w:widowControl w:val="false"/>
              <w:suppressAutoHyphens w:val="true"/>
              <w:bidi w:val="0"/>
              <w:spacing w:lineRule="auto" w:line="240" w:before="0" w:after="0"/>
              <w:ind w:left="0" w:right="0" w:hanging="0"/>
              <w:jc w:val="left"/>
              <w:rPr>
                <w:rFonts w:ascii="Arial" w:hAnsi="Arial"/>
                <w:sz w:val="22"/>
                <w:szCs w:val="22"/>
              </w:rPr>
            </w:pPr>
            <w:r>
              <w:rPr>
                <w:rStyle w:val="2"/>
                <w:rFonts w:eastAsia="Arial" w:cs="Arial" w:ascii="Arial" w:hAnsi="Arial"/>
                <w:b w:val="false"/>
                <w:bCs w:val="false"/>
                <w:i w:val="false"/>
                <w:iCs w:val="false"/>
                <w:strike w:val="false"/>
                <w:dstrike w:val="false"/>
                <w:color w:val="000000"/>
                <w:kern w:val="2"/>
                <w:sz w:val="22"/>
                <w:szCs w:val="22"/>
                <w:u w:val="none"/>
                <w:shd w:fill="FFFFFF" w:val="clear"/>
                <w:lang w:val="ru-RU" w:eastAsia="ru-RU" w:bidi="ar-SA"/>
              </w:rPr>
              <w:t>Указ Губернатора Курганской области от 15.12.2017 № 304 "Об утверждении Административного регламента предоставления Департаментом здравоохранения Курганской области государственной услуги по лицензированию медицинской деятельности медицинских организаций, находящихся на территории Курганской области (за исключением медицинских организаций, подведомственных федеральным органам исполнительной власти)"</w:t>
            </w:r>
          </w:p>
        </w:tc>
      </w:tr>
    </w:tbl>
    <w:p>
      <w:pPr>
        <w:pStyle w:val="Normal"/>
        <w:spacing w:before="0" w:after="200"/>
        <w:jc w:val="right"/>
        <w:rPr/>
      </w:pPr>
      <w:r>
        <w:rPr/>
      </w:r>
    </w:p>
    <w:sectPr>
      <w:type w:val="nextPage"/>
      <w:pgSz w:orient="landscape" w:w="16838" w:h="11906"/>
      <w:pgMar w:left="567" w:right="1134" w:header="0" w:top="567" w:footer="0" w:bottom="567"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Tahoma">
    <w:charset w:val="cc"/>
    <w:family w:val="roman"/>
    <w:pitch w:val="variable"/>
  </w:font>
  <w:font w:name="Liberation Sans">
    <w:altName w:val="Arial"/>
    <w:charset w:val="cc"/>
    <w:family w:val="roman"/>
    <w:pitch w:val="variable"/>
  </w:font>
  <w:font w:name="Courier New">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1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Cs w:val="22"/>
        <w:lang w:val="ru-RU" w:eastAsia="en-US" w:bidi="ar-SA"/>
      </w:rPr>
    </w:rPrDefault>
    <w:pPrDefault>
      <w:pPr>
        <w:suppressAutoHyphens w:val="true"/>
      </w:pPr>
    </w:pPrDefault>
  </w:docDefaults>
  <w:style w:type="paragraph" w:styleId="Normal">
    <w:name w:val="Normal"/>
    <w:qFormat/>
    <w:pPr>
      <w:widowControl/>
      <w:suppressAutoHyphens w:val="true"/>
      <w:overflowPunct w:val="false"/>
      <w:bidi w:val="0"/>
      <w:spacing w:lineRule="auto" w:line="276" w:before="0" w:after="200"/>
      <w:jc w:val="left"/>
    </w:pPr>
    <w:rPr>
      <w:rFonts w:ascii="Calibri" w:hAnsi="Calibri" w:eastAsia="Calibri" w:cs="Tahoma"/>
      <w:color w:val="auto"/>
      <w:kern w:val="0"/>
      <w:sz w:val="22"/>
      <w:szCs w:val="22"/>
      <w:lang w:val="ru-RU" w:eastAsia="en-US" w:bidi="ar-SA"/>
    </w:rPr>
  </w:style>
  <w:style w:type="paragraph" w:styleId="1">
    <w:name w:val="Heading 1"/>
    <w:basedOn w:val="Normal"/>
    <w:qFormat/>
    <w:pPr>
      <w:spacing w:lineRule="auto" w:line="240" w:before="280" w:after="280"/>
      <w:outlineLvl w:val="0"/>
    </w:pPr>
    <w:rPr>
      <w:rFonts w:ascii="Times New Roman" w:hAnsi="Times New Roman" w:eastAsia="Times New Roman" w:cs="Times New Roman"/>
      <w:b/>
      <w:bCs/>
      <w:kern w:val="2"/>
      <w:sz w:val="48"/>
      <w:szCs w:val="48"/>
      <w:lang w:eastAsia="ru-RU"/>
    </w:rPr>
  </w:style>
  <w:style w:type="character" w:styleId="DefaultParagraphFont">
    <w:name w:val="Default Paragraph Font"/>
    <w:qFormat/>
    <w:rPr/>
  </w:style>
  <w:style w:type="character" w:styleId="Style13">
    <w:name w:val="Текст выноски Знак"/>
    <w:basedOn w:val="DefaultParagraphFont"/>
    <w:qFormat/>
    <w:rPr>
      <w:rFonts w:ascii="Tahoma" w:hAnsi="Tahoma" w:cs="Tahoma"/>
      <w:sz w:val="16"/>
      <w:szCs w:val="16"/>
    </w:rPr>
  </w:style>
  <w:style w:type="character" w:styleId="11">
    <w:name w:val="Заголовок 1 Знак"/>
    <w:basedOn w:val="DefaultParagraphFont"/>
    <w:qFormat/>
    <w:rPr>
      <w:rFonts w:ascii="Times New Roman" w:hAnsi="Times New Roman" w:eastAsia="Times New Roman" w:cs="Times New Roman"/>
      <w:b/>
      <w:bCs/>
      <w:kern w:val="2"/>
      <w:sz w:val="48"/>
      <w:szCs w:val="48"/>
      <w:lang w:eastAsia="ru-RU"/>
    </w:rPr>
  </w:style>
  <w:style w:type="character" w:styleId="Style14">
    <w:name w:val="Интернет-ссылка"/>
    <w:basedOn w:val="DefaultParagraphFont"/>
    <w:rPr>
      <w:color w:val="0000FF"/>
      <w:u w:val="single"/>
    </w:rPr>
  </w:style>
  <w:style w:type="character" w:styleId="Strong">
    <w:name w:val="Strong"/>
    <w:basedOn w:val="DefaultParagraphFont"/>
    <w:qFormat/>
    <w:rPr>
      <w:b/>
      <w:bCs/>
    </w:rPr>
  </w:style>
  <w:style w:type="character" w:styleId="Ngscope">
    <w:name w:val="ng-scope"/>
    <w:basedOn w:val="DefaultParagraphFont"/>
    <w:qFormat/>
    <w:rPr/>
  </w:style>
  <w:style w:type="character" w:styleId="Style15">
    <w:name w:val="Основной шрифт абзаца"/>
    <w:qFormat/>
    <w:rPr/>
  </w:style>
  <w:style w:type="character" w:styleId="2">
    <w:name w:val="Основной шрифт абзаца2"/>
    <w:qFormat/>
    <w:rPr/>
  </w:style>
  <w:style w:type="character" w:styleId="FontStyle20">
    <w:name w:val="Font Style20"/>
    <w:basedOn w:val="DefaultParagraphFont"/>
    <w:qFormat/>
    <w:rPr>
      <w:rFonts w:ascii="Times New Roman" w:hAnsi="Times New Roman" w:cs="Times New Roman"/>
      <w:sz w:val="18"/>
      <w:szCs w:val="18"/>
    </w:rPr>
  </w:style>
  <w:style w:type="character" w:styleId="FontStyle23">
    <w:name w:val="Font Style23"/>
    <w:qFormat/>
    <w:rPr>
      <w:rFonts w:ascii="Times New Roman" w:hAnsi="Times New Roman" w:cs="Times New Roman"/>
      <w:sz w:val="26"/>
      <w:szCs w:val="26"/>
    </w:rPr>
  </w:style>
  <w:style w:type="paragraph" w:styleId="Style16">
    <w:name w:val="Заголовок"/>
    <w:basedOn w:val="Normal"/>
    <w:next w:val="Style17"/>
    <w:qFormat/>
    <w:pPr>
      <w:keepNext w:val="true"/>
      <w:spacing w:before="240" w:after="120"/>
    </w:pPr>
    <w:rPr>
      <w:rFonts w:ascii="Liberation Sans" w:hAnsi="Liberation Sans" w:eastAsia="Microsoft YaHei" w:cs="Mangal"/>
      <w:sz w:val="28"/>
      <w:szCs w:val="28"/>
    </w:rPr>
  </w:style>
  <w:style w:type="paragraph" w:styleId="Style17">
    <w:name w:val="Body Text"/>
    <w:basedOn w:val="Normal"/>
    <w:pPr>
      <w:spacing w:lineRule="auto" w:line="276" w:before="0" w:after="140"/>
    </w:pPr>
    <w:rPr/>
  </w:style>
  <w:style w:type="paragraph" w:styleId="Style18">
    <w:name w:val="List"/>
    <w:basedOn w:val="Style17"/>
    <w:pPr/>
    <w:rPr>
      <w:rFonts w:cs="Mangal"/>
    </w:rPr>
  </w:style>
  <w:style w:type="paragraph" w:styleId="Style19">
    <w:name w:val="Caption"/>
    <w:basedOn w:val="Normal"/>
    <w:qFormat/>
    <w:pPr>
      <w:suppressLineNumbers/>
      <w:spacing w:before="120" w:after="120"/>
    </w:pPr>
    <w:rPr>
      <w:rFonts w:cs="Mangal"/>
      <w:i/>
      <w:iCs/>
      <w:sz w:val="24"/>
      <w:szCs w:val="24"/>
    </w:rPr>
  </w:style>
  <w:style w:type="paragraph" w:styleId="Style20">
    <w:name w:val="Указатель"/>
    <w:basedOn w:val="Normal"/>
    <w:qFormat/>
    <w:pPr>
      <w:suppressLineNumbers/>
    </w:pPr>
    <w:rPr>
      <w:rFonts w:cs="Mangal"/>
    </w:rPr>
  </w:style>
  <w:style w:type="paragraph" w:styleId="BalloonText">
    <w:name w:val="Balloon Text"/>
    <w:basedOn w:val="Normal"/>
    <w:qFormat/>
    <w:pPr>
      <w:spacing w:lineRule="auto" w:line="240" w:before="0" w:after="0"/>
    </w:pPr>
    <w:rPr>
      <w:rFonts w:ascii="Tahoma" w:hAnsi="Tahoma" w:cs="Tahoma"/>
      <w:sz w:val="16"/>
      <w:szCs w:val="16"/>
    </w:rPr>
  </w:style>
  <w:style w:type="paragraph" w:styleId="ListParagraph">
    <w:name w:val="List Paragraph"/>
    <w:basedOn w:val="Normal"/>
    <w:qFormat/>
    <w:pPr>
      <w:spacing w:before="0" w:after="200"/>
      <w:ind w:left="720" w:right="0" w:hanging="0"/>
      <w:contextualSpacing/>
    </w:pPr>
    <w:rPr/>
  </w:style>
  <w:style w:type="paragraph" w:styleId="ConsPlusTitle">
    <w:name w:val="ConsPlusTitle"/>
    <w:qFormat/>
    <w:pPr>
      <w:widowControl w:val="false"/>
      <w:suppressAutoHyphens w:val="true"/>
      <w:overflowPunct w:val="false"/>
      <w:bidi w:val="0"/>
      <w:spacing w:lineRule="auto" w:line="240" w:before="0" w:after="0"/>
      <w:jc w:val="left"/>
    </w:pPr>
    <w:rPr>
      <w:rFonts w:ascii="Calibri" w:hAnsi="Calibri" w:eastAsia="Times New Roman" w:cs="Calibri"/>
      <w:b/>
      <w:color w:val="auto"/>
      <w:kern w:val="0"/>
      <w:sz w:val="22"/>
      <w:szCs w:val="20"/>
      <w:lang w:val="ru-RU" w:eastAsia="ru-RU" w:bidi="ar-SA"/>
    </w:rPr>
  </w:style>
  <w:style w:type="paragraph" w:styleId="ConsPlusNormal">
    <w:name w:val="ConsPlusNormal"/>
    <w:qFormat/>
    <w:pPr>
      <w:widowControl w:val="false"/>
      <w:suppressAutoHyphens w:val="true"/>
      <w:overflowPunct w:val="false"/>
      <w:bidi w:val="0"/>
      <w:spacing w:lineRule="auto" w:line="240" w:before="0" w:after="0"/>
      <w:jc w:val="left"/>
    </w:pPr>
    <w:rPr>
      <w:rFonts w:ascii="Calibri" w:hAnsi="Calibri" w:eastAsia="Times New Roman" w:cs="Calibri"/>
      <w:color w:val="auto"/>
      <w:kern w:val="0"/>
      <w:sz w:val="22"/>
      <w:szCs w:val="20"/>
      <w:lang w:val="ru-RU" w:eastAsia="ru-RU" w:bidi="ar-SA"/>
    </w:rPr>
  </w:style>
  <w:style w:type="paragraph" w:styleId="NormalWeb">
    <w:name w:val="Normal (Web)"/>
    <w:basedOn w:val="Normal"/>
    <w:qFormat/>
    <w:pPr>
      <w:spacing w:lineRule="auto" w:line="240" w:before="280" w:after="0"/>
      <w:jc w:val="both"/>
    </w:pPr>
    <w:rPr>
      <w:rFonts w:ascii="Times New Roman" w:hAnsi="Times New Roman" w:eastAsia="Times New Roman" w:cs="Times New Roman"/>
      <w:color w:val="000000"/>
      <w:sz w:val="24"/>
      <w:szCs w:val="24"/>
      <w:lang w:eastAsia="ru-RU"/>
    </w:rPr>
  </w:style>
  <w:style w:type="paragraph" w:styleId="Western">
    <w:name w:val="western"/>
    <w:basedOn w:val="Normal"/>
    <w:qFormat/>
    <w:pPr>
      <w:spacing w:lineRule="auto" w:line="240" w:before="280" w:after="0"/>
      <w:jc w:val="both"/>
    </w:pPr>
    <w:rPr>
      <w:rFonts w:ascii="Liberation Sans" w:hAnsi="Liberation Sans" w:eastAsia="Times New Roman" w:cs="Liberation Sans"/>
      <w:color w:val="000000"/>
      <w:sz w:val="24"/>
      <w:szCs w:val="24"/>
      <w:lang w:eastAsia="ru-RU"/>
    </w:rPr>
  </w:style>
  <w:style w:type="paragraph" w:styleId="Frgutexttitle">
    <w:name w:val="frgu-text-title"/>
    <w:basedOn w:val="Normal"/>
    <w:qFormat/>
    <w:pPr>
      <w:spacing w:lineRule="auto" w:line="240" w:before="280" w:after="280"/>
    </w:pPr>
    <w:rPr>
      <w:rFonts w:ascii="Times New Roman" w:hAnsi="Times New Roman" w:eastAsia="Times New Roman" w:cs="Times New Roman"/>
      <w:sz w:val="24"/>
      <w:szCs w:val="24"/>
      <w:lang w:eastAsia="ru-RU"/>
    </w:rPr>
  </w:style>
  <w:style w:type="paragraph" w:styleId="Ngbinding">
    <w:name w:val="ng-binding"/>
    <w:basedOn w:val="Normal"/>
    <w:qFormat/>
    <w:pPr>
      <w:spacing w:lineRule="auto" w:line="240" w:before="280" w:after="280"/>
    </w:pPr>
    <w:rPr>
      <w:rFonts w:ascii="Times New Roman" w:hAnsi="Times New Roman" w:eastAsia="Times New Roman" w:cs="Times New Roman"/>
      <w:sz w:val="24"/>
      <w:szCs w:val="24"/>
      <w:lang w:eastAsia="ru-RU"/>
    </w:rPr>
  </w:style>
  <w:style w:type="paragraph" w:styleId="ConsPlusCell">
    <w:name w:val="ConsPlusCell"/>
    <w:qFormat/>
    <w:pPr>
      <w:widowControl w:val="false"/>
      <w:suppressAutoHyphens w:val="true"/>
      <w:overflowPunct w:val="false"/>
      <w:bidi w:val="0"/>
      <w:spacing w:lineRule="auto" w:line="240" w:before="0" w:after="0"/>
      <w:jc w:val="left"/>
    </w:pPr>
    <w:rPr>
      <w:rFonts w:ascii="Courier New" w:hAnsi="Courier New" w:eastAsia="Times New Roman" w:cs="Courier New"/>
      <w:color w:val="auto"/>
      <w:kern w:val="0"/>
      <w:sz w:val="20"/>
      <w:szCs w:val="20"/>
      <w:lang w:val="ru-RU" w:eastAsia="ru-RU" w:bidi="ar-SA"/>
    </w:rPr>
  </w:style>
  <w:style w:type="paragraph" w:styleId="Standard">
    <w:name w:val="Standard"/>
    <w:qFormat/>
    <w:pPr>
      <w:widowControl/>
      <w:suppressAutoHyphens w:val="true"/>
      <w:overflowPunct w:val="false"/>
      <w:bidi w:val="0"/>
      <w:spacing w:lineRule="auto" w:line="276" w:before="0" w:after="200"/>
      <w:jc w:val="left"/>
    </w:pPr>
    <w:rPr>
      <w:rFonts w:ascii="Times New Roman" w:hAnsi="Times New Roman" w:eastAsia="Arial Unicode MS" w:cs="Tahoma"/>
      <w:color w:val="auto"/>
      <w:kern w:val="0"/>
      <w:sz w:val="22"/>
      <w:szCs w:val="22"/>
      <w:lang w:val="ru-RU" w:eastAsia="en-US" w:bidi="ar-SA"/>
    </w:rPr>
  </w:style>
  <w:style w:type="paragraph" w:styleId="Style21">
    <w:name w:val="Содержимое таблицы"/>
    <w:basedOn w:val="Normal"/>
    <w:qFormat/>
    <w:pPr>
      <w:widowControl w:val="false"/>
      <w:suppressLineNumbers/>
    </w:pPr>
    <w:rPr/>
  </w:style>
  <w:style w:type="paragraph" w:styleId="Style22">
    <w:name w:val="Заголовок таблицы"/>
    <w:basedOn w:val="Style21"/>
    <w:qFormat/>
    <w:pPr>
      <w:suppressLineNumbers/>
      <w:jc w:val="center"/>
    </w:pPr>
    <w:rPr>
      <w:b/>
      <w:bCs/>
    </w:rPr>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277</TotalTime>
  <Application>LibreOffice/7.0.0.3$Windows_X86_64 LibreOffice_project/8061b3e9204bef6b321a21033174034a5e2ea88e</Application>
  <Pages>2</Pages>
  <Words>312</Words>
  <Characters>2362</Characters>
  <CharactersWithSpaces>2629</CharactersWithSpaces>
  <Paragraphs>48</Paragraphs>
  <Company>КонсультантПлюс Версия 4019.00.23</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2021-01-14T11:01:00Z</dcterms:created>
  <dc:creator>Надежда Николаевна Плотникова</dc:creator>
  <dc:description/>
  <dc:language>ru-RU</dc:language>
  <cp:lastModifiedBy/>
  <cp:lastPrinted>2018-08-08T10:10:00Z</cp:lastPrinted>
  <dcterms:modified xsi:type="dcterms:W3CDTF">2021-01-15T14:29:44Z</dcterms:modified>
  <cp:revision>23</cp:revision>
  <dc:subject/>
  <dc:title>Указ Губернатора Курганской области от 15.12.2017 N 304(ред. от 20.07.2018)"Об утверждении Административного регламента предоставления Департаментом здравоохранения Курганской области государственной услуги по лицензированию медицинской деятельности медицинских организаций, находящихся на территории Курганской области (за исключением медицинских организаций, подведомственных федеральным органам исполнительной власти)"(вместе с "Блок-схемой предоставления государственной услуги по лицензированию медицинск</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КонсультантПлюс Версия 4019.00.23</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