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150" w:type="dxa"/>
        <w:jc w:val="left"/>
        <w:tblInd w:w="-1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</w:tblPr>
      <w:tblGrid>
        <w:gridCol w:w="2445"/>
        <w:gridCol w:w="12704"/>
      </w:tblGrid>
      <w:tr>
        <w:trPr>
          <w:trHeight w:val="675" w:hRule="atLeast"/>
        </w:trPr>
        <w:tc>
          <w:tcPr>
            <w:tcW w:w="24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27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 w:eastAsia="Times New Roman" w:cs="Arial"/>
                <w:b/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strike w:val="false"/>
                <w:dstrike w:val="false"/>
                <w:sz w:val="22"/>
                <w:szCs w:val="22"/>
                <w:u w:val="none"/>
                <w:lang w:val="ru-RU" w:eastAsia="ru-RU"/>
              </w:rPr>
              <w:t>Лицензирование деятельности по обороту наркотических средств и психотропных веществ (за исключением деятельности, осуществляемой организациями оптовой торговли лекарственными средствами и аптечными организациями, подведомственными федеральным органам исполнительной власти) (</w:t>
            </w:r>
            <w:r>
              <w:rPr>
                <w:rFonts w:eastAsia="Arial Unicode MS" w:cs="Tahoma" w:ascii="Arial" w:hAnsi="Arial"/>
                <w:b/>
                <w:bCs/>
                <w:i w:val="false"/>
                <w:strike w:val="false"/>
                <w:dstrike w:val="false"/>
                <w:color w:val="000000"/>
                <w:spacing w:val="0"/>
                <w:kern w:val="2"/>
                <w:sz w:val="22"/>
                <w:szCs w:val="22"/>
                <w:u w:val="none"/>
                <w:shd w:fill="auto" w:val="clear"/>
                <w:lang w:val="ru-RU" w:eastAsia="zh-CN" w:bidi="ar-SA"/>
              </w:rPr>
              <w:t>в части предоставления дубликата лицензии и копии лицензии, предоставления сведений из реестра лицензий, прекращения действия лицензии).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 w:eastAsia="Times New Roman" w:cs="Arial"/>
                <w:b/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rFonts w:eastAsia="Times New Roman" w:cs="Arial" w:ascii="Arial" w:hAnsi="Arial"/>
                <w:b/>
                <w:bCs/>
                <w:sz w:val="22"/>
                <w:szCs w:val="22"/>
                <w:lang w:val="ru-RU" w:eastAsia="ru-RU"/>
              </w:rPr>
            </w:r>
          </w:p>
        </w:tc>
      </w:tr>
      <w:tr>
        <w:trPr>
          <w:trHeight w:val="571" w:hRule="atLeast"/>
        </w:trPr>
        <w:tc>
          <w:tcPr>
            <w:tcW w:w="24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7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Style w:val="Style15"/>
                <w:rFonts w:eastAsia="Andale Sans UI"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sz w:val="22"/>
                <w:szCs w:val="22"/>
                <w:lang w:val="ru-RU" w:bidi="ar-SA"/>
              </w:rPr>
              <w:t xml:space="preserve">Департамент </w:t>
            </w:r>
            <w:r>
              <w:rPr>
                <w:rFonts w:ascii="Arial" w:hAnsi="Arial"/>
                <w:sz w:val="22"/>
                <w:szCs w:val="22"/>
                <w:lang w:val="ru-RU"/>
              </w:rPr>
              <w:t>здравоохранения Курганской области</w:t>
            </w:r>
          </w:p>
        </w:tc>
      </w:tr>
      <w:tr>
        <w:trPr>
          <w:trHeight w:val="686" w:hRule="atLeast"/>
        </w:trPr>
        <w:tc>
          <w:tcPr>
            <w:tcW w:w="24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Заявители</w:t>
            </w:r>
          </w:p>
          <w:p>
            <w:pPr>
              <w:pStyle w:val="Normal"/>
              <w:widowControl w:val="false"/>
              <w:spacing w:lineRule="auto" w:line="240" w:before="0" w:after="200"/>
              <w:jc w:val="right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</w:r>
          </w:p>
        </w:tc>
        <w:tc>
          <w:tcPr>
            <w:tcW w:w="127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Юридические лица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 xml:space="preserve"> (за исключением организаций оптовой торговли лекарственными средствами и аптечных организаций, подведомственных федеральным органам исполнительной власти), имеющие намерение осуществлять или осуществляющие деятельность по обороту наркотических средств и психотропных веществ (далее соответственно - соискатель лицензии, лицензиат), либо уполномоченные представители указанных юридических лиц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Arial" w:hAnsi="Arial" w:eastAsia="Times New Roman" w:cs="Arial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Arial" w:ascii="Arial" w:hAnsi="Arial"/>
                <w:b w:val="false"/>
                <w:i w:val="false"/>
                <w:strike w:val="false"/>
                <w:dstrike w:val="false"/>
                <w:color w:val="000000"/>
                <w:kern w:val="0"/>
                <w:sz w:val="22"/>
                <w:szCs w:val="22"/>
                <w:u w:val="none"/>
                <w:lang w:val="ru-RU" w:eastAsia="ru-RU" w:bidi="ar-SA"/>
              </w:rPr>
              <w:t>Физические и юридические лица, обратившиеся за предоставлением выписки о конкретном лицензиате из реестра лицензий на осуществление деятельности по обороту наркотических средств и психотропных веществ и иной информации по предоставлению государственной услуги</w:t>
            </w:r>
          </w:p>
        </w:tc>
      </w:tr>
      <w:tr>
        <w:trPr>
          <w:trHeight w:val="609" w:hRule="atLeast"/>
        </w:trPr>
        <w:tc>
          <w:tcPr>
            <w:tcW w:w="24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7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</w:tcPr>
          <w:p>
            <w:pPr>
              <w:pStyle w:val="Standard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yle15"/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 xml:space="preserve">Предоставление государственной услуги осуществляется </w:t>
            </w:r>
            <w:r>
              <w:rPr>
                <w:rStyle w:val="Style15"/>
                <w:rFonts w:eastAsia="Andale Sans UI" w:cs="Arial" w:ascii="Arial" w:hAnsi="Arial"/>
                <w:b w:val="false"/>
                <w:bCs w:val="false"/>
                <w:i w:val="false"/>
                <w:iCs/>
                <w:caps w:val="false"/>
                <w:smallCaps w:val="false"/>
                <w:color w:val="000000"/>
                <w:spacing w:val="0"/>
                <w:sz w:val="22"/>
                <w:szCs w:val="22"/>
                <w:lang w:val="ru-RU" w:eastAsia="ru-RU" w:bidi="ar-SA"/>
              </w:rPr>
              <w:t xml:space="preserve">Департаментом </w:t>
            </w:r>
            <w:r>
              <w:rPr>
                <w:rStyle w:val="Style15"/>
                <w:rFonts w:eastAsia="Times New Roman" w:cs="Arial" w:ascii="Arial" w:hAnsi="Arial"/>
                <w:color w:val="000000"/>
                <w:sz w:val="22"/>
                <w:szCs w:val="22"/>
                <w:lang w:val="ru-RU" w:eastAsia="ru-RU"/>
              </w:rPr>
              <w:t>здравоохранения Курганской области</w:t>
            </w:r>
            <w:r>
              <w:rPr>
                <w:rStyle w:val="Style15"/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>, документы, необходимые дл</w:t>
            </w:r>
            <w:r>
              <w:rPr>
                <w:rStyle w:val="Style15"/>
                <w:rFonts w:eastAsia="Times New Roman" w:cs="Arial" w:ascii="Arial" w:hAnsi="Arial"/>
                <w:color w:val="000000"/>
                <w:sz w:val="22"/>
                <w:szCs w:val="22"/>
                <w:shd w:fill="FFFFFF" w:val="clear"/>
                <w:lang w:eastAsia="ru-RU"/>
              </w:rPr>
              <w:t>я предоставления государственной услуги, могут быть представл</w:t>
            </w:r>
            <w:r>
              <w:rPr>
                <w:rStyle w:val="Style15"/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>ены заявителем в МФЦ.</w:t>
            </w:r>
          </w:p>
        </w:tc>
      </w:tr>
      <w:tr>
        <w:trPr>
          <w:trHeight w:val="646" w:hRule="atLeast"/>
        </w:trPr>
        <w:tc>
          <w:tcPr>
            <w:tcW w:w="24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7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1) Прекращение действия лицензии</w:t>
            </w:r>
            <w:r>
              <w:rPr>
                <w:rFonts w:ascii="Arial" w:hAnsi="Arial"/>
                <w:b/>
                <w:bCs/>
                <w:i w:val="false"/>
                <w:strike w:val="false"/>
                <w:dstrike w:val="false"/>
                <w:sz w:val="22"/>
                <w:szCs w:val="22"/>
                <w:u w:val="none"/>
              </w:rPr>
              <w:t>: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i w:val="false"/>
                <w:strike w:val="false"/>
                <w:dstrike w:val="false"/>
                <w:sz w:val="22"/>
                <w:szCs w:val="22"/>
                <w:u w:val="none"/>
              </w:rPr>
              <w:t xml:space="preserve">- </w:t>
            </w:r>
            <w:r>
              <w:rPr>
                <w:rFonts w:eastAsia="Times New Roman" w:cs="Arial" w:ascii="Arial" w:hAnsi="Arial"/>
                <w:b w:val="false"/>
                <w:bCs/>
                <w:i w:val="false"/>
                <w:strike w:val="false"/>
                <w:dstrike w:val="false"/>
                <w:color w:val="000000"/>
                <w:sz w:val="22"/>
                <w:szCs w:val="22"/>
                <w:u w:val="none"/>
                <w:lang w:eastAsia="ru-RU"/>
              </w:rPr>
              <w:t>заявление о прекращении лицензируемого вида деятельности, в котором указывается дата, с которой фактически прекращена деятельность по обороту наркотических средств и психотропных веществ.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2) Получение дубликата/копии лицензии</w:t>
            </w:r>
            <w:r>
              <w:rPr>
                <w:rFonts w:ascii="Arial" w:hAnsi="Arial"/>
                <w:b/>
                <w:bCs/>
                <w:i w:val="false"/>
                <w:strike w:val="false"/>
                <w:dstrike w:val="false"/>
                <w:sz w:val="22"/>
                <w:szCs w:val="22"/>
                <w:u w:val="none"/>
              </w:rPr>
              <w:t>: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i w:val="false"/>
                <w:strike w:val="false"/>
                <w:dstrike w:val="false"/>
                <w:sz w:val="22"/>
                <w:szCs w:val="22"/>
                <w:u w:val="none"/>
              </w:rPr>
              <w:t xml:space="preserve">- </w:t>
            </w:r>
            <w:r>
              <w:rPr>
                <w:rFonts w:eastAsia="Times New Roman" w:cs="Arial" w:ascii="Arial" w:hAnsi="Arial"/>
                <w:b/>
                <w:bCs/>
                <w:i w:val="false"/>
                <w:strike w:val="false"/>
                <w:dstrike w:val="false"/>
                <w:color w:val="000000"/>
                <w:sz w:val="22"/>
                <w:szCs w:val="22"/>
                <w:u w:val="none"/>
                <w:lang w:eastAsia="ru-RU"/>
              </w:rPr>
              <w:t>З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strike w:val="false"/>
                <w:dstrike w:val="false"/>
                <w:color w:val="000000"/>
                <w:sz w:val="22"/>
                <w:szCs w:val="22"/>
                <w:u w:val="none"/>
                <w:lang w:eastAsia="ru-RU"/>
              </w:rPr>
              <w:t>аявление о предоставлении дубликата/копии лицензии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strike w:val="false"/>
                <w:dstrike w:val="false"/>
                <w:color w:val="000000"/>
                <w:sz w:val="22"/>
                <w:szCs w:val="22"/>
                <w:u w:val="none"/>
                <w:lang w:eastAsia="ru-RU"/>
              </w:rPr>
              <w:t>- Испорченный бланк лицензии (в случае обращения за дубликатом в связи с порчей лицензии).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 w:val="false"/>
                <w:i w:val="false"/>
                <w:strike w:val="false"/>
                <w:dstrike w:val="false"/>
                <w:color w:val="000000"/>
                <w:sz w:val="22"/>
                <w:szCs w:val="22"/>
                <w:u w:val="none"/>
                <w:lang w:eastAsia="ru-RU"/>
              </w:rPr>
              <w:t>3) Предоставление сведений из реестра лицензий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 w:val="false"/>
                <w:i w:val="false"/>
                <w:strike w:val="false"/>
                <w:dstrike w:val="false"/>
                <w:color w:val="000000"/>
                <w:sz w:val="22"/>
                <w:szCs w:val="22"/>
                <w:u w:val="none"/>
                <w:lang w:eastAsia="ru-RU"/>
              </w:rPr>
              <w:t>- Заявление о предоставлении  сведений</w:t>
            </w:r>
          </w:p>
        </w:tc>
      </w:tr>
      <w:tr>
        <w:trPr>
          <w:trHeight w:val="627" w:hRule="atLeast"/>
        </w:trPr>
        <w:tc>
          <w:tcPr>
            <w:tcW w:w="24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7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</w:r>
          </w:p>
        </w:tc>
      </w:tr>
      <w:tr>
        <w:trPr>
          <w:trHeight w:val="1168" w:hRule="atLeast"/>
        </w:trPr>
        <w:tc>
          <w:tcPr>
            <w:tcW w:w="24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7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1) прекращение действия лицензии по заявлению лицензиата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 xml:space="preserve">2) </w:t>
            </w:r>
            <w:r>
              <w:rPr>
                <w:rFonts w:ascii="Arial" w:hAnsi="Arial"/>
                <w:b w:val="false"/>
                <w:bCs/>
                <w:i w:val="false"/>
                <w:strike w:val="false"/>
                <w:dstrike w:val="false"/>
                <w:sz w:val="22"/>
                <w:szCs w:val="22"/>
                <w:u w:val="none"/>
              </w:rPr>
              <w:t>выдача дубликата лицензии, копии лицензии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 xml:space="preserve">3) </w:t>
            </w:r>
            <w:r>
              <w:rPr>
                <w:rFonts w:eastAsia="Calibri" w:cs="Tahoma" w:ascii="Arial" w:hAnsi="Arial"/>
                <w:b w:val="false"/>
                <w:i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ru-RU" w:eastAsia="en-US" w:bidi="ar-SA"/>
              </w:rPr>
              <w:t>предоставление сведений из реестра лицензий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24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7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Style w:val="Style15"/>
                <w:rFonts w:ascii="Arial" w:hAnsi="Arial" w:eastAsia="Times New Roman" w:cs="Arial"/>
                <w:b/>
                <w:b/>
                <w:bCs/>
                <w:i w:val="false"/>
                <w:i w:val="false"/>
                <w:strike w:val="false"/>
                <w:dstrike w:val="false"/>
                <w:color w:val="000000"/>
                <w:sz w:val="22"/>
                <w:szCs w:val="22"/>
                <w:u w:val="none"/>
                <w:shd w:fill="FFFFFF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i w:val="false"/>
                <w:strike w:val="false"/>
                <w:dstrike w:val="false"/>
                <w:color w:val="000000"/>
                <w:sz w:val="22"/>
                <w:szCs w:val="22"/>
                <w:u w:val="none"/>
                <w:shd w:fill="FFFFFF" w:val="clear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1) Прекращение действия лицензии - 10</w:t>
            </w:r>
            <w:r>
              <w:rPr>
                <w:rFonts w:ascii="Arial" w:hAnsi="Arial"/>
                <w:b/>
                <w:bCs/>
                <w:i w:val="false"/>
                <w:strike w:val="false"/>
                <w:dstrike w:val="false"/>
                <w:sz w:val="22"/>
                <w:szCs w:val="22"/>
                <w:u w:val="none"/>
              </w:rPr>
              <w:t xml:space="preserve"> (десять) рабочих дней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 xml:space="preserve">2) Предоставление дубликата лицензии, копии лицензии - </w:t>
            </w:r>
            <w:r>
              <w:rPr>
                <w:rFonts w:ascii="Arial" w:hAnsi="Arial"/>
                <w:b/>
                <w:bCs/>
                <w:i w:val="false"/>
                <w:strike w:val="false"/>
                <w:dstrike w:val="false"/>
                <w:sz w:val="22"/>
                <w:szCs w:val="22"/>
                <w:u w:val="none"/>
              </w:rPr>
              <w:t>3 (три) рабочих дня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 xml:space="preserve">3) Предоставление </w:t>
            </w:r>
            <w:r>
              <w:rPr>
                <w:rFonts w:eastAsia="Calibri" w:cs="Tahoma" w:ascii="Arial" w:hAnsi="Arial"/>
                <w:b w:val="false"/>
                <w:i w:val="false"/>
                <w:strike w:val="false"/>
                <w:dstrike w:val="false"/>
                <w:color w:val="auto"/>
                <w:kern w:val="0"/>
                <w:sz w:val="22"/>
                <w:szCs w:val="22"/>
                <w:u w:val="none"/>
                <w:lang w:val="ru-RU" w:eastAsia="en-US" w:bidi="ar-SA"/>
              </w:rPr>
              <w:t>информации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 xml:space="preserve"> из реестра лицензий - </w:t>
            </w:r>
            <w:r>
              <w:rPr>
                <w:rFonts w:ascii="Arial" w:hAnsi="Arial"/>
                <w:b/>
                <w:bCs/>
                <w:i w:val="false"/>
                <w:strike w:val="false"/>
                <w:dstrike w:val="false"/>
                <w:sz w:val="22"/>
                <w:szCs w:val="22"/>
                <w:u w:val="none"/>
              </w:rPr>
              <w:t>5 (пять) рабочих дней</w:t>
            </w:r>
          </w:p>
        </w:tc>
      </w:tr>
      <w:tr>
        <w:trPr/>
        <w:tc>
          <w:tcPr>
            <w:tcW w:w="24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Основания для отказа в приеме документов</w:t>
            </w:r>
          </w:p>
        </w:tc>
        <w:tc>
          <w:tcPr>
            <w:tcW w:w="127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yle15"/>
                <w:rFonts w:eastAsia="Arial;sans-serif" w:cs="Arial" w:ascii="Arial" w:hAnsi="Arial"/>
                <w:b w:val="false"/>
                <w:i w:val="false"/>
                <w:strike w:val="false"/>
                <w:dstrike w:val="false"/>
                <w:color w:val="000000"/>
                <w:kern w:val="0"/>
                <w:sz w:val="22"/>
                <w:szCs w:val="22"/>
                <w:u w:val="none"/>
                <w:shd w:fill="FFFFFF" w:val="clear"/>
                <w:lang w:val="ru-RU" w:eastAsia="ru-RU" w:bidi="ar-SA"/>
              </w:rPr>
              <w:t>нет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Arial" w:hAnsi="Arial" w:eastAsia="Arial;sans-serif" w:cs="Arial"/>
                <w:sz w:val="22"/>
                <w:szCs w:val="22"/>
                <w:shd w:fill="FFFFFF" w:val="clear"/>
                <w:lang w:eastAsia="ru-RU"/>
              </w:rPr>
            </w:pPr>
            <w:r>
              <w:rPr>
                <w:rFonts w:eastAsia="Arial;sans-serif" w:cs="Arial" w:ascii="Arial" w:hAnsi="Arial"/>
                <w:sz w:val="22"/>
                <w:szCs w:val="22"/>
                <w:shd w:fill="FFFFFF" w:val="clear"/>
                <w:lang w:eastAsia="ru-RU"/>
              </w:rPr>
            </w:r>
          </w:p>
        </w:tc>
      </w:tr>
      <w:tr>
        <w:trPr>
          <w:trHeight w:val="523" w:hRule="atLeast"/>
        </w:trPr>
        <w:tc>
          <w:tcPr>
            <w:tcW w:w="24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7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</w:tcPr>
          <w:tbl>
            <w:tblPr>
              <w:tblW w:w="12405" w:type="dxa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85"/>
              <w:gridCol w:w="8797"/>
              <w:gridCol w:w="2423"/>
            </w:tblGrid>
            <w:tr>
              <w:trPr/>
              <w:tc>
                <w:tcPr>
                  <w:tcW w:w="1185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Arial" w:hAnsi="Arial"/>
                      <w:b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bCs/>
                      <w:sz w:val="22"/>
                      <w:szCs w:val="22"/>
                    </w:rPr>
                    <w:t xml:space="preserve">№ </w:t>
                  </w:r>
                  <w:r>
                    <w:rPr>
                      <w:rFonts w:ascii="Arial" w:hAnsi="Arial"/>
                      <w:b/>
                      <w:bCs/>
                      <w:sz w:val="22"/>
                      <w:szCs w:val="22"/>
                    </w:rPr>
                    <w:t>п/п</w:t>
                  </w:r>
                </w:p>
              </w:tc>
              <w:tc>
                <w:tcPr>
                  <w:tcW w:w="8797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Arial" w:hAnsi="Arial"/>
                      <w:b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bCs/>
                      <w:sz w:val="22"/>
                      <w:szCs w:val="22"/>
                    </w:rPr>
                    <w:t>Подуслуга</w:t>
                  </w:r>
                </w:p>
              </w:tc>
              <w:tc>
                <w:tcPr>
                  <w:tcW w:w="2423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Arial" w:hAnsi="Arial"/>
                      <w:b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/>
                      <w:bCs/>
                      <w:sz w:val="22"/>
                      <w:szCs w:val="22"/>
                    </w:rPr>
                    <w:t>Госпошлина</w:t>
                  </w:r>
                </w:p>
              </w:tc>
            </w:tr>
            <w:tr>
              <w:trPr/>
              <w:tc>
                <w:tcPr>
                  <w:tcW w:w="1185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8797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</w:rPr>
                    <w:t>Прекращение действия лицензии</w:t>
                  </w:r>
                </w:p>
              </w:tc>
              <w:tc>
                <w:tcPr>
                  <w:tcW w:w="2423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</w:rPr>
                    <w:t>бесплатно</w:t>
                  </w:r>
                </w:p>
              </w:tc>
            </w:tr>
            <w:tr>
              <w:trPr/>
              <w:tc>
                <w:tcPr>
                  <w:tcW w:w="1185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8797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</w:rPr>
                    <w:t>Предоставление дубликата лицензии</w:t>
                  </w:r>
                </w:p>
              </w:tc>
              <w:tc>
                <w:tcPr>
                  <w:tcW w:w="2423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</w:rPr>
                    <w:t>750 рублей</w:t>
                  </w:r>
                </w:p>
              </w:tc>
            </w:tr>
            <w:tr>
              <w:trPr>
                <w:trHeight w:val="284" w:hRule="atLeast"/>
              </w:trPr>
              <w:tc>
                <w:tcPr>
                  <w:tcW w:w="1185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8797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 w:val="false"/>
                      <w:i w:val="false"/>
                      <w:strike w:val="false"/>
                      <w:dstrike w:val="false"/>
                      <w:sz w:val="22"/>
                      <w:szCs w:val="22"/>
                      <w:u w:val="none"/>
                    </w:rPr>
                    <w:t>Предоставление копии лицензии</w:t>
                  </w:r>
                </w:p>
              </w:tc>
              <w:tc>
                <w:tcPr>
                  <w:tcW w:w="2423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</w:rPr>
                    <w:t>бесплатно</w:t>
                  </w:r>
                </w:p>
              </w:tc>
            </w:tr>
            <w:tr>
              <w:trPr/>
              <w:tc>
                <w:tcPr>
                  <w:tcW w:w="1185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8797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</w:rPr>
                    <w:t>Предоставление сведений из реестра лицензий</w:t>
                  </w:r>
                </w:p>
              </w:tc>
              <w:tc>
                <w:tcPr>
                  <w:tcW w:w="2423" w:type="dxa"/>
                  <w:tcBorders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</w:rPr>
                    <w:t>бесплатно</w:t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>
          <w:trHeight w:val="1038" w:hRule="atLeast"/>
        </w:trPr>
        <w:tc>
          <w:tcPr>
            <w:tcW w:w="24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Нормативные документы</w:t>
            </w:r>
          </w:p>
        </w:tc>
        <w:tc>
          <w:tcPr>
            <w:tcW w:w="127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Style w:val="2"/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kern w:val="2"/>
                <w:sz w:val="22"/>
                <w:szCs w:val="22"/>
                <w:u w:val="none"/>
                <w:shd w:fill="FFFFFF" w:val="clear"/>
                <w:lang w:val="ru-RU" w:eastAsia="ru-RU" w:bidi="ar-SA"/>
              </w:rPr>
              <w:t>Приказ Минздрава России от 10.11.2017 № 908н  "Об утверждении Административного регламента по предоставлению органами исполнительной власти субъектов Российской Федерации государственной услуги по лицензированию деятельности по обороту наркотических средств и психотропных веществ (за исключением деятельности, осуществляемой организациями оптовой торговли лекарственными средствами и аптечными организациями, подведомственными федеральным органам исполнительной власти)"</w:t>
            </w:r>
          </w:p>
        </w:tc>
      </w:tr>
    </w:tbl>
    <w:p>
      <w:pPr>
        <w:pStyle w:val="Normal"/>
        <w:spacing w:before="0" w:after="200"/>
        <w:jc w:val="right"/>
        <w:rPr/>
      </w:pPr>
      <w:r>
        <w:rPr/>
      </w:r>
    </w:p>
    <w:sectPr>
      <w:type w:val="nextPage"/>
      <w:pgSz w:orient="landscape" w:w="16838" w:h="11906"/>
      <w:pgMar w:left="567" w:right="1134" w:header="0" w:top="567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qFormat/>
    <w:p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>
    <w:name w:val="Default Paragraph Font"/>
    <w:qFormat/>
    <w:rPr/>
  </w:style>
  <w:style w:type="character" w:styleId="Style13">
    <w:name w:val="Текст выноски Знак"/>
    <w:basedOn w:val="DefaultParagraphFont"/>
    <w:qFormat/>
    <w:rPr>
      <w:rFonts w:ascii="Tahoma" w:hAnsi="Tahoma" w:cs="Tahoma"/>
      <w:sz w:val="16"/>
      <w:szCs w:val="16"/>
    </w:rPr>
  </w:style>
  <w:style w:type="character" w:styleId="11">
    <w:name w:val="Заголовок 1 Знак"/>
    <w:basedOn w:val="DefaultParagraphFont"/>
    <w:qFormat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4">
    <w:name w:val="Интернет-ссылка"/>
    <w:basedOn w:val="DefaultParagraphFont"/>
    <w:rPr>
      <w:color w:val="0000FF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character" w:styleId="Ngscope">
    <w:name w:val="ng-scope"/>
    <w:basedOn w:val="DefaultParagraphFont"/>
    <w:qFormat/>
    <w:rPr/>
  </w:style>
  <w:style w:type="character" w:styleId="Style15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FontStyle20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FontStyle23">
    <w:name w:val="Font Style23"/>
    <w:qFormat/>
    <w:rPr>
      <w:rFonts w:ascii="Times New Roman" w:hAnsi="Times New Roman" w:cs="Times New Roman"/>
      <w:sz w:val="26"/>
      <w:szCs w:val="26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ConsPlusTitle">
    <w:name w:val="ConsPlusTitle"/>
    <w:qFormat/>
    <w:pPr>
      <w:widowControl w:val="false"/>
      <w:suppressAutoHyphens w:val="true"/>
      <w:overflowPunct w:val="true"/>
      <w:bidi w:val="0"/>
      <w:spacing w:lineRule="auto" w:line="240"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lineRule="auto" w:line="240"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NormalWeb">
    <w:name w:val="Normal (Web)"/>
    <w:basedOn w:val="Normal"/>
    <w:qFormat/>
    <w:pPr>
      <w:spacing w:lineRule="auto" w:line="240" w:before="280" w:after="0"/>
      <w:jc w:val="both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Western">
    <w:name w:val="western"/>
    <w:basedOn w:val="Normal"/>
    <w:qFormat/>
    <w:pPr>
      <w:spacing w:lineRule="auto" w:line="240" w:before="280" w:after="0"/>
      <w:jc w:val="both"/>
    </w:pPr>
    <w:rPr>
      <w:rFonts w:ascii="Liberation Sans" w:hAnsi="Liberation Sans" w:eastAsia="Times New Roman" w:cs="Liberation Sans"/>
      <w:color w:val="000000"/>
      <w:sz w:val="24"/>
      <w:szCs w:val="24"/>
      <w:lang w:eastAsia="ru-RU"/>
    </w:rPr>
  </w:style>
  <w:style w:type="paragraph" w:styleId="Frgutexttitle">
    <w:name w:val="frgu-text-title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gbinding">
    <w:name w:val="ng-binding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Cell">
    <w:name w:val="ConsPlusCell"/>
    <w:qFormat/>
    <w:pPr>
      <w:widowControl w:val="false"/>
      <w:suppressAutoHyphens w:val="true"/>
      <w:overflowPunct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ahoma"/>
      <w:color w:val="auto"/>
      <w:kern w:val="0"/>
      <w:sz w:val="22"/>
      <w:szCs w:val="22"/>
      <w:lang w:val="ru-RU" w:eastAsia="en-US" w:bidi="ar-SA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Application>LibreOffice/7.0.0.3$Windows_X86_64 LibreOffice_project/8061b3e9204bef6b321a21033174034a5e2ea88e</Application>
  <Pages>2</Pages>
  <Words>351</Words>
  <Characters>2758</Characters>
  <CharactersWithSpaces>3066</CharactersWithSpaces>
  <Paragraphs>46</Paragraphs>
  <Company>КонсультантПлюс Версия 4019.00.23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2021-01-14T15:44:00Z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2021-01-15T13:59:44Z</dcterms:modified>
  <cp:revision>22</cp:revision>
  <dc:subject/>
  <dc:title>Приказ Минздрава России от 10.11.2017 N 908н(ред. от 30.06.2020)"Об утверждении Административного регламента по предоставлению органами исполнительной власти субъектов Российской Федерации государственной услуги по лицензированию деятельности по обороту наркотических средств и психотропных веществ (за исключением деятельности, осуществляемой организациями оптовой торговли лекарственными средствами и аптечными организациями, подведомственными федеральным органам исполнительной власти)"(Зарегистрировано в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КонсультантПлюс Версия 4019.00.23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