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4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8"/>
        <w:gridCol w:w="12995"/>
      </w:tblGrid>
      <w:tr w:rsidR="00DB4332" w:rsidRPr="00564D10" w:rsidTr="005C0F6A">
        <w:trPr>
          <w:trHeight w:val="855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B4332" w:rsidRPr="00AE13AC" w:rsidRDefault="00DB4332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AE13AC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B4332" w:rsidRPr="005109F1" w:rsidRDefault="005109F1" w:rsidP="005109F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5109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Лицензирование</w:t>
            </w:r>
            <w:r w:rsidRPr="005109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деятельности по заготовке, хранению, переработке и реализации лома черных металлов, цветных металлов на территории Курганской области</w:t>
            </w:r>
          </w:p>
        </w:tc>
      </w:tr>
      <w:tr w:rsidR="00F448CB" w:rsidRPr="00564D10" w:rsidTr="00DB4332">
        <w:trPr>
          <w:trHeight w:val="571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448CB" w:rsidRPr="00AE13AC" w:rsidRDefault="00F448CB" w:rsidP="00F423E0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AE13AC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>Услуга предоставляется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448CB" w:rsidRPr="00AE13AC" w:rsidRDefault="00F448CB" w:rsidP="005C0F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AE13AC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Департамент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экономического развития </w:t>
            </w:r>
            <w:r w:rsidRPr="00AE13AC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Курганской области</w:t>
            </w:r>
          </w:p>
          <w:p w:rsidR="00F448CB" w:rsidRPr="00AE13AC" w:rsidRDefault="00F448CB" w:rsidP="00762A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448CB" w:rsidRPr="00564D10" w:rsidTr="00261E10">
        <w:trPr>
          <w:trHeight w:val="830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448CB" w:rsidRPr="00AE13AC" w:rsidRDefault="00F448CB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AE13AC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>Заявители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448CB" w:rsidRPr="00907210" w:rsidRDefault="00F448CB" w:rsidP="0090721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2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Заявителями являются:</w:t>
            </w:r>
          </w:p>
          <w:p w:rsidR="00F448CB" w:rsidRPr="00907210" w:rsidRDefault="00F448CB" w:rsidP="0090721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3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9072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 предоставлении лицензии - юридические лица и индивидуальные предприниматели (далее - соискатели лицензии);</w:t>
            </w:r>
          </w:p>
          <w:p w:rsidR="00F448CB" w:rsidRPr="00907210" w:rsidRDefault="00F448CB" w:rsidP="00907210">
            <w:pPr>
              <w:spacing w:before="100" w:beforeAutospacing="1" w:after="0" w:line="10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3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9072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 переоформлении лицензии - юридические лица и индивидуальные предприниматели, имеющие лицензию (далее - лицензиаты), их правопреемники или иные предусмотренные федеральным законом лица;</w:t>
            </w:r>
          </w:p>
          <w:p w:rsidR="00F448CB" w:rsidRPr="00907210" w:rsidRDefault="00F448CB" w:rsidP="00907210">
            <w:pPr>
              <w:spacing w:before="100" w:beforeAutospacing="1" w:after="0" w:line="10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3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9072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 предоставлении дубликата лицензии, копии лицензии - лицензиаты;</w:t>
            </w:r>
          </w:p>
          <w:p w:rsidR="00F448CB" w:rsidRPr="00907210" w:rsidRDefault="00F448CB" w:rsidP="00907210">
            <w:pPr>
              <w:spacing w:before="100" w:beforeAutospacing="1" w:after="0" w:line="10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3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9072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 прекращении действия лицензии - лицензиаты;</w:t>
            </w:r>
          </w:p>
          <w:p w:rsidR="00F448CB" w:rsidRPr="00AE13AC" w:rsidRDefault="00F448CB" w:rsidP="00907210">
            <w:pPr>
              <w:spacing w:before="100" w:beforeAutospacing="1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3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9072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 предоставлении сведений о конкретной лицензии - физические и юридические лица.</w:t>
            </w:r>
          </w:p>
        </w:tc>
      </w:tr>
      <w:tr w:rsidR="00F448CB" w:rsidRPr="00564D10" w:rsidTr="004B51D5">
        <w:trPr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448CB" w:rsidRPr="00AE13AC" w:rsidRDefault="00F448CB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E13AC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>Обязательные документы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448CB" w:rsidRPr="00907210" w:rsidRDefault="00F448CB" w:rsidP="0090721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</w:pPr>
            <w:proofErr w:type="gramStart"/>
            <w:r w:rsidRPr="0090721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1) заявление по установленной форме, подписанное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 и в котором указываются:</w:t>
            </w:r>
            <w:proofErr w:type="gramEnd"/>
          </w:p>
          <w:p w:rsidR="00F448CB" w:rsidRPr="00907210" w:rsidRDefault="00F448CB" w:rsidP="00AE13AC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</w:pPr>
            <w:proofErr w:type="gramStart"/>
            <w:r w:rsidRPr="0090721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полное и (в случае, если имеется) сокращенное наименование, в том числе фирменное наименование, и организационно-правовая форма юридического лица, адрес его места нахождения, адреса мест осуществления лицензируемого вида деятельности, государственный регистрационный номер записи о создании юридического лица, данные документа, подтверждающего факт внесения сведений о юридическом лице в Единый государственный реестр юридических лиц, с указанием адреса места нахождения органа, осуществившего государственную регистрацию</w:t>
            </w:r>
            <w:proofErr w:type="gramEnd"/>
            <w:r w:rsidRPr="0090721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, а также номера телефона и (в случае, если имеется) адреса электронной почты юридического лица;</w:t>
            </w:r>
          </w:p>
          <w:p w:rsidR="00F448CB" w:rsidRPr="00907210" w:rsidRDefault="00F448CB" w:rsidP="00AE13AC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</w:pPr>
            <w:proofErr w:type="gramStart"/>
            <w:r w:rsidRPr="0090721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фамилия, имя и (в случае, если имеется) отчество индивидуального предпринимателя, адрес его места жительства, адреса мест осуществления лицензируемого вида деятельности, данные документа, удостоверяющего его личность, государственный регистрационный номер записи о государственной регистрации индивидуального предпринимателя,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с указанием адреса места нахождения органа, осуществившего государственную регистрацию, а также</w:t>
            </w:r>
            <w:proofErr w:type="gramEnd"/>
            <w:r w:rsidRPr="0090721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 xml:space="preserve"> номера телефона и (в случае, если имеется) адреса электронной почты индивидуального предпринимателя;</w:t>
            </w:r>
          </w:p>
          <w:p w:rsidR="00F448CB" w:rsidRPr="00907210" w:rsidRDefault="00F448CB" w:rsidP="00907210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</w:pPr>
            <w:r w:rsidRPr="0090721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идентификационный номер налогоплательщика и данные документа о постановке соискателя лицензии на учет в налоговом органе;</w:t>
            </w:r>
          </w:p>
          <w:p w:rsidR="00F448CB" w:rsidRPr="00907210" w:rsidRDefault="00F448CB" w:rsidP="00907210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</w:pPr>
            <w:r w:rsidRPr="0090721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лицензируемый вид деятельности с указанием выполняемых работ,  составляющих лицензируемый вид деятельности;</w:t>
            </w:r>
          </w:p>
          <w:p w:rsidR="00F448CB" w:rsidRPr="00907210" w:rsidRDefault="00F448CB" w:rsidP="00907210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</w:pPr>
            <w:r w:rsidRPr="0090721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lastRenderedPageBreak/>
              <w:t>реквизиты документа, подтверждающего факт уплаты государственной пошлины за предоставление лицензии, либо иные сведения, подтверждающие факт уплаты указанной государственной пошлины;</w:t>
            </w:r>
          </w:p>
          <w:p w:rsidR="00F448CB" w:rsidRPr="00907210" w:rsidRDefault="00F448CB" w:rsidP="00907210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</w:pPr>
            <w:r w:rsidRPr="0090721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реквизиты документов (наименование органа (организации), выдавшего документ, дата, номер), указанных в подпунктах 2 и 3 настоящего пункта - в отношении документов, на которые распространяется требование пункта 2 части 1 статьи 7 Федерального закона от 27 июля 2010 года № 210 - ФЗ «Об организации предоставления государственных и муниципальных услуг».</w:t>
            </w:r>
          </w:p>
          <w:p w:rsidR="00F448CB" w:rsidRDefault="00F448CB" w:rsidP="00A4150D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</w:pPr>
            <w:proofErr w:type="gramStart"/>
            <w:r w:rsidRPr="0090721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2) копии документов, подтверждающих наличие у соискателя лицензии необходимых для осуществления лицензируемой деятельности и принадлежащих ему на праве собственности или ином законном основании земельных участков, зданий, строений, сооружений и помещений (единой обособленной части зданий, строений, сооружений и помещений), права на которые не зарегистрированы в Едином государственном реестре недвижимости (в случае, если такие права зарегистрированы в указанном реестре, представляются сведения об</w:t>
            </w:r>
            <w:proofErr w:type="gramEnd"/>
            <w:r w:rsidRPr="0090721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 xml:space="preserve"> этих земельных участках, зданиях, строениях, сооружениях и помещениях);</w:t>
            </w:r>
            <w:r w:rsidRPr="0090721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br/>
            </w:r>
            <w:r w:rsidRPr="0090721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br/>
              <w:t>3) копии документов, подтверждающих наличие у соискателя лицензии принадлежащих ему на праве собственности или ином законном основании технических средств, оборудования и технической документации, используемых для осуществления лицензируемой деятельности;</w:t>
            </w:r>
            <w:r w:rsidRPr="0090721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br/>
            </w:r>
            <w:r w:rsidRPr="0090721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br/>
            </w:r>
            <w:proofErr w:type="gramStart"/>
            <w:r w:rsidRPr="0090721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4) копии документов, подтверждающих квалификацию работников, заключивших с соискателем лицензии трудовые договоры в соответствии с требованиями Правил обращения с ломом и отходами черных металлов и их отчуждения, утвержденных постановлением Правительства Российской Федерации от 11 мая 2001 года № 369, и Правил обращения с ломом и отходами цветных металлов и их отчуждения, утвержденных постановлением Правительства Российской Федерации от 11 мая 2001 года</w:t>
            </w:r>
            <w:proofErr w:type="gramEnd"/>
            <w:r w:rsidRPr="0090721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 xml:space="preserve"> № 370;</w:t>
            </w:r>
            <w:r w:rsidRPr="0090721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br/>
            </w:r>
            <w:r w:rsidRPr="0090721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br/>
              <w:t>5) копии документов о назначении ответственных лиц за проведение радиационного контроля лома и отходов и контроля лома и отходов на взрывобезопасность, утвержденных руководителем организации - соискателем лицензии в соответствии с требованиями Правил обращения с ломом черных металлов и Правил обращения с ломом цветных металлов;</w:t>
            </w:r>
            <w:r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 xml:space="preserve"> </w:t>
            </w:r>
          </w:p>
          <w:p w:rsidR="00F448CB" w:rsidRPr="00907210" w:rsidRDefault="00F448CB" w:rsidP="00A4150D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</w:pPr>
            <w:r w:rsidRPr="0090721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Копии документов, не засвидетельствованные в нотариальном порядке, представляются с предъявлением оригинала.</w:t>
            </w:r>
            <w:r w:rsidRPr="0090721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br/>
            </w:r>
            <w:r w:rsidRPr="0090721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br/>
            </w:r>
            <w:r w:rsidRPr="0090721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br/>
            </w:r>
            <w:r w:rsidRPr="00AE13AC">
              <w:rPr>
                <w:rFonts w:ascii="Arial" w:eastAsia="Times New Roman" w:hAnsi="Arial" w:cs="Arial"/>
                <w:b/>
                <w:bCs/>
                <w:color w:val="2C2A29"/>
                <w:sz w:val="20"/>
                <w:szCs w:val="20"/>
                <w:lang w:eastAsia="ru-RU"/>
              </w:rPr>
              <w:t xml:space="preserve">Перечень документов предоставляемых по инициативе заявителя (если не </w:t>
            </w:r>
            <w:proofErr w:type="gramStart"/>
            <w:r w:rsidRPr="00AE13AC">
              <w:rPr>
                <w:rFonts w:ascii="Arial" w:eastAsia="Times New Roman" w:hAnsi="Arial" w:cs="Arial"/>
                <w:b/>
                <w:bCs/>
                <w:color w:val="2C2A29"/>
                <w:sz w:val="20"/>
                <w:szCs w:val="20"/>
                <w:lang w:eastAsia="ru-RU"/>
              </w:rPr>
              <w:t>предоставлены</w:t>
            </w:r>
            <w:proofErr w:type="gramEnd"/>
            <w:r w:rsidRPr="00AE13AC">
              <w:rPr>
                <w:rFonts w:ascii="Arial" w:eastAsia="Times New Roman" w:hAnsi="Arial" w:cs="Arial"/>
                <w:b/>
                <w:bCs/>
                <w:color w:val="2C2A29"/>
                <w:sz w:val="20"/>
                <w:szCs w:val="20"/>
                <w:lang w:eastAsia="ru-RU"/>
              </w:rPr>
              <w:t xml:space="preserve"> запрашиваются по межведомственному взаимодействию):</w:t>
            </w:r>
          </w:p>
          <w:p w:rsidR="00F448CB" w:rsidRPr="00907210" w:rsidRDefault="00F448CB" w:rsidP="00907210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</w:pPr>
            <w:r w:rsidRPr="0090721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свидетельство о государственной регистрации юридического лица</w:t>
            </w:r>
          </w:p>
          <w:p w:rsidR="00F448CB" w:rsidRPr="00907210" w:rsidRDefault="00F448CB" w:rsidP="00907210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</w:pPr>
            <w:r w:rsidRPr="0090721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свидетельство о государственной регистрации индивидуального предпринимателя</w:t>
            </w:r>
          </w:p>
          <w:p w:rsidR="00F448CB" w:rsidRPr="00907210" w:rsidRDefault="00F448CB" w:rsidP="00907210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</w:pPr>
            <w:r w:rsidRPr="0090721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Выписка из Единого государственного реестра недвижимости</w:t>
            </w:r>
          </w:p>
          <w:p w:rsidR="00F448CB" w:rsidRPr="00907210" w:rsidRDefault="00F448CB" w:rsidP="00907210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</w:pPr>
            <w:r w:rsidRPr="0090721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сведения об уплате соискателем лицензии (лицензиатом) государственной пошлины</w:t>
            </w:r>
          </w:p>
          <w:p w:rsidR="00F448CB" w:rsidRPr="00AE13AC" w:rsidRDefault="00F448CB" w:rsidP="00A4150D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721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br/>
              <w:t>Заявитель вправе представить копии документов, подтверждающих наличие у соискателя лицензии необходимых для осуществления лицензируемой деятельности и принадлежащих ему на праве собственности или ином законном основании земельных участков, зданий, строений, сооружений и помещений (единой обособленной части зданий, строений, сооружений и помещений), права на которые зарегистрированы в Едином государственном реестре недвижимости.</w:t>
            </w:r>
            <w:r w:rsidRPr="0090721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br/>
            </w:r>
            <w:proofErr w:type="gramStart"/>
            <w:r w:rsidRPr="0090721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lastRenderedPageBreak/>
              <w:t>Копии документов, подтверждающих наличие у соискателя лицензии необходимых для осуществления лицензируемой деятельности и принадлежащих ему на праве собственности или ином законном основании земельных участков, зданий, строений, сооружений и помещений (единой обособленной части зданий, строений, сооружений и помещений), права на которые зарегистрированы в Едином государственном реестре недвижимости могут быть получены заявителем в соответствии с Федеральным законом от 21 июля 1997 года</w:t>
            </w:r>
            <w:proofErr w:type="gramEnd"/>
            <w:r w:rsidRPr="0090721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 xml:space="preserve"> N 122-ФЗ "О государственной регистрации прав на недвижимое имущество и сделок с ним" в порядке, установленном федеральным органом исполнительной власти, осуществляющим функции по нормативно-правовому регулированию в сфере государственной регистрации прав на недвижимое имущество и сделок с ним.</w:t>
            </w:r>
          </w:p>
        </w:tc>
      </w:tr>
      <w:tr w:rsidR="00F448CB" w:rsidRPr="00564D10" w:rsidTr="001D70E5">
        <w:trPr>
          <w:trHeight w:val="885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448CB" w:rsidRPr="00AE13AC" w:rsidRDefault="00F448CB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AE13AC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lastRenderedPageBreak/>
              <w:t>Необязательные документы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448CB" w:rsidRPr="00AE13AC" w:rsidRDefault="00F448CB" w:rsidP="00564D10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8CB" w:rsidRPr="00564D10" w:rsidTr="004B51D5">
        <w:trPr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448CB" w:rsidRPr="00AE13AC" w:rsidRDefault="00F448CB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AE13AC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448CB" w:rsidRPr="00210AF7" w:rsidRDefault="00F448CB" w:rsidP="00210AF7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</w:pPr>
            <w:r w:rsidRPr="00210AF7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возврат заявления о предоставлении или переоформлении лицензии и прилагаемых к нему документов;</w:t>
            </w:r>
          </w:p>
          <w:p w:rsidR="00F448CB" w:rsidRPr="00210AF7" w:rsidRDefault="00F448CB" w:rsidP="00210AF7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</w:pPr>
            <w:r w:rsidRPr="00210AF7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предоставление лицензии;</w:t>
            </w:r>
          </w:p>
          <w:p w:rsidR="00F448CB" w:rsidRPr="00210AF7" w:rsidRDefault="00F448CB" w:rsidP="00210AF7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</w:pPr>
            <w:r w:rsidRPr="00210AF7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отказ в предоставлении лицензии;</w:t>
            </w:r>
          </w:p>
          <w:p w:rsidR="00F448CB" w:rsidRPr="00210AF7" w:rsidRDefault="00F448CB" w:rsidP="00210AF7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</w:pPr>
            <w:r w:rsidRPr="00210AF7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переоформление лицензии;</w:t>
            </w:r>
          </w:p>
          <w:p w:rsidR="00F448CB" w:rsidRPr="00210AF7" w:rsidRDefault="00F448CB" w:rsidP="00210AF7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</w:pPr>
            <w:r w:rsidRPr="00210AF7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отказ в переоформлении лицензии;</w:t>
            </w:r>
          </w:p>
          <w:p w:rsidR="00F448CB" w:rsidRPr="00210AF7" w:rsidRDefault="00F448CB" w:rsidP="00210AF7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</w:pPr>
            <w:r w:rsidRPr="00210AF7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выдача дубликата лицензии;</w:t>
            </w:r>
          </w:p>
          <w:p w:rsidR="00F448CB" w:rsidRPr="00210AF7" w:rsidRDefault="00F448CB" w:rsidP="00210AF7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</w:pPr>
            <w:r w:rsidRPr="00210AF7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выдача копии лицензии;</w:t>
            </w:r>
          </w:p>
          <w:p w:rsidR="00F448CB" w:rsidRPr="00210AF7" w:rsidRDefault="00F448CB" w:rsidP="00210AF7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</w:pPr>
            <w:r w:rsidRPr="00210AF7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прекращение действия лицензии;</w:t>
            </w:r>
          </w:p>
          <w:p w:rsidR="00F448CB" w:rsidRPr="00210AF7" w:rsidRDefault="00F448CB" w:rsidP="00210AF7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</w:pPr>
            <w:r w:rsidRPr="00210AF7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предоставление сведений о конкретной лицензии.</w:t>
            </w:r>
          </w:p>
          <w:p w:rsidR="00F448CB" w:rsidRPr="00625DDE" w:rsidRDefault="00F448CB" w:rsidP="00625DD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10AF7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br/>
            </w:r>
            <w:r w:rsidRPr="00210AF7">
              <w:rPr>
                <w:rFonts w:ascii="Arial" w:eastAsia="Times New Roman" w:hAnsi="Arial" w:cs="Arial"/>
                <w:b/>
                <w:color w:val="2C2A29"/>
                <w:sz w:val="20"/>
                <w:szCs w:val="20"/>
                <w:lang w:eastAsia="ru-RU"/>
              </w:rPr>
              <w:t>Результат предоставления государственной услуги Департамент вручает лицензиату или направляет его заказным почтовым отправлением с уведомлением о вручении.</w:t>
            </w:r>
          </w:p>
        </w:tc>
      </w:tr>
      <w:tr w:rsidR="00F448CB" w:rsidRPr="00564D10" w:rsidTr="004B51D5">
        <w:trPr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448CB" w:rsidRPr="00AE13AC" w:rsidRDefault="00F448CB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AE13AC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>Срок предоставления услуги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448CB" w:rsidRPr="00907210" w:rsidRDefault="00F448CB" w:rsidP="0090721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</w:pPr>
            <w:r w:rsidRPr="0090721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Предоставление лицензии — </w:t>
            </w:r>
            <w:r w:rsidRPr="00AE13AC">
              <w:rPr>
                <w:rFonts w:ascii="Arial" w:eastAsia="Times New Roman" w:hAnsi="Arial" w:cs="Arial"/>
                <w:b/>
                <w:bCs/>
                <w:color w:val="2C2A29"/>
                <w:sz w:val="20"/>
                <w:szCs w:val="20"/>
                <w:lang w:eastAsia="ru-RU"/>
              </w:rPr>
              <w:t>45 рабочих дней</w:t>
            </w:r>
            <w:r w:rsidRPr="0090721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 со дня приема заявления о предоставлении лицензии и прилагаемых к нему документов.</w:t>
            </w:r>
            <w:r w:rsidRPr="0090721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br/>
              <w:t>Срок принятия решения о переоформлении или об отказе в переоформлении лицензии не должен превышать:</w:t>
            </w:r>
          </w:p>
          <w:p w:rsidR="00F448CB" w:rsidRPr="00907210" w:rsidRDefault="00F448CB" w:rsidP="00907210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</w:pPr>
            <w:proofErr w:type="gramStart"/>
            <w:r w:rsidRPr="00AE13AC">
              <w:rPr>
                <w:rFonts w:ascii="Arial" w:eastAsia="Times New Roman" w:hAnsi="Arial" w:cs="Arial"/>
                <w:b/>
                <w:bCs/>
                <w:color w:val="2C2A29"/>
                <w:sz w:val="20"/>
                <w:szCs w:val="20"/>
                <w:lang w:eastAsia="ru-RU"/>
              </w:rPr>
              <w:t>10 рабочих дней</w:t>
            </w:r>
            <w:r w:rsidRPr="0090721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 со дня приема заявления о переоформлении лицензии и прилагаемых к нему документов, в случаях реорганизации юридического лица в форме преобразования, изменения его наименования, адреса места нахождения, а также в случаях изменения места жительства, имени, фамилии и (в случае, если имеется) отчества индивидуального предпринимателя, реквизитов документа, удостоверяющего его личность;</w:t>
            </w:r>
            <w:proofErr w:type="gramEnd"/>
          </w:p>
          <w:p w:rsidR="00F448CB" w:rsidRPr="00907210" w:rsidRDefault="00F448CB" w:rsidP="00907210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</w:pPr>
            <w:r w:rsidRPr="00AE13AC">
              <w:rPr>
                <w:rFonts w:ascii="Arial" w:eastAsia="Times New Roman" w:hAnsi="Arial" w:cs="Arial"/>
                <w:b/>
                <w:bCs/>
                <w:color w:val="2C2A29"/>
                <w:sz w:val="20"/>
                <w:szCs w:val="20"/>
                <w:lang w:eastAsia="ru-RU"/>
              </w:rPr>
              <w:t>30 рабочих дней</w:t>
            </w:r>
            <w:r w:rsidRPr="0090721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 со дня приема заявления о переоформлении лицензии и прилагаемых к нему документов, в случае изменения адресов мест осуществления лицензиатом деятельности по заготовке, хранению, переработке и реализации лома черных металлов, цветных металлов, перечня выполняемых работ, составляющих деятельности по заготовке, хранению, переработке и реализации лома черных металлов, цветных металлов.</w:t>
            </w:r>
          </w:p>
          <w:p w:rsidR="00F448CB" w:rsidRPr="00AE13AC" w:rsidRDefault="00F448CB" w:rsidP="0008313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90721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Предоставление дубликата (копии) - </w:t>
            </w:r>
            <w:r w:rsidRPr="00AE13AC">
              <w:rPr>
                <w:rFonts w:ascii="Arial" w:eastAsia="Times New Roman" w:hAnsi="Arial" w:cs="Arial"/>
                <w:b/>
                <w:bCs/>
                <w:color w:val="2C2A29"/>
                <w:sz w:val="20"/>
                <w:szCs w:val="20"/>
                <w:lang w:eastAsia="ru-RU"/>
              </w:rPr>
              <w:t>3 рабочих дня</w:t>
            </w:r>
            <w:r w:rsidRPr="0090721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br/>
            </w:r>
            <w:r w:rsidRPr="0090721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lastRenderedPageBreak/>
              <w:t>Прекращение действия лицензии - </w:t>
            </w:r>
            <w:r w:rsidRPr="00AE13AC">
              <w:rPr>
                <w:rFonts w:ascii="Arial" w:eastAsia="Times New Roman" w:hAnsi="Arial" w:cs="Arial"/>
                <w:b/>
                <w:bCs/>
                <w:color w:val="2C2A29"/>
                <w:sz w:val="20"/>
                <w:szCs w:val="20"/>
                <w:lang w:eastAsia="ru-RU"/>
              </w:rPr>
              <w:t>10 рабочих дней</w:t>
            </w:r>
            <w:r w:rsidRPr="0090721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br/>
              <w:t>Предоставление сведений о конкретной лицензии - </w:t>
            </w:r>
            <w:r w:rsidRPr="00AE13AC">
              <w:rPr>
                <w:rFonts w:ascii="Arial" w:eastAsia="Times New Roman" w:hAnsi="Arial" w:cs="Arial"/>
                <w:b/>
                <w:bCs/>
                <w:color w:val="2C2A29"/>
                <w:sz w:val="20"/>
                <w:szCs w:val="20"/>
                <w:lang w:eastAsia="ru-RU"/>
              </w:rPr>
              <w:t>5 рабочих дней</w:t>
            </w:r>
          </w:p>
        </w:tc>
      </w:tr>
      <w:tr w:rsidR="00F448CB" w:rsidRPr="00564D10" w:rsidTr="004B51D5">
        <w:trPr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448CB" w:rsidRPr="00AE13AC" w:rsidRDefault="00F448CB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AE13AC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lastRenderedPageBreak/>
              <w:t>Основания для отказа в приеме заявления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448CB" w:rsidRPr="00AE13AC" w:rsidRDefault="00F448CB" w:rsidP="00690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3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F448CB" w:rsidRPr="00564D10" w:rsidTr="004B51D5">
        <w:trPr>
          <w:trHeight w:val="523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448CB" w:rsidRPr="00AE13AC" w:rsidRDefault="00F448CB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AE13AC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>Стоимость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448CB" w:rsidRPr="00AE13AC" w:rsidRDefault="00F448CB" w:rsidP="00165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13AC">
              <w:rPr>
                <w:rFonts w:ascii="Arial" w:hAnsi="Arial" w:cs="Arial"/>
                <w:color w:val="2C2A29"/>
                <w:sz w:val="20"/>
                <w:szCs w:val="20"/>
                <w:shd w:val="clear" w:color="auto" w:fill="FFFFFF"/>
              </w:rPr>
              <w:t>Региональная услуга предоставляется на платной основе.</w:t>
            </w:r>
            <w:r w:rsidRPr="00AE13AC">
              <w:rPr>
                <w:rFonts w:ascii="Arial" w:hAnsi="Arial" w:cs="Arial"/>
                <w:color w:val="2C2A29"/>
                <w:sz w:val="20"/>
                <w:szCs w:val="20"/>
              </w:rPr>
              <w:br/>
            </w:r>
            <w:r w:rsidRPr="00AE13AC">
              <w:rPr>
                <w:rFonts w:ascii="Arial" w:hAnsi="Arial" w:cs="Arial"/>
                <w:color w:val="2C2A29"/>
                <w:sz w:val="20"/>
                <w:szCs w:val="20"/>
                <w:shd w:val="clear" w:color="auto" w:fill="FFFFFF"/>
              </w:rPr>
              <w:t>За предоставление или переоформление лицензии, а также за выдачу дубликата лицензии уплачивается государственная пошлина в порядке и размерах,</w:t>
            </w:r>
            <w:r w:rsidRPr="00AE13AC">
              <w:rPr>
                <w:rFonts w:ascii="Arial" w:hAnsi="Arial" w:cs="Arial"/>
                <w:color w:val="2C2A29"/>
                <w:sz w:val="20"/>
                <w:szCs w:val="20"/>
              </w:rPr>
              <w:br/>
            </w:r>
            <w:r w:rsidRPr="00AE13AC">
              <w:rPr>
                <w:rFonts w:ascii="Arial" w:hAnsi="Arial" w:cs="Arial"/>
                <w:color w:val="2C2A29"/>
                <w:sz w:val="20"/>
                <w:szCs w:val="20"/>
                <w:shd w:val="clear" w:color="auto" w:fill="FFFFFF"/>
              </w:rPr>
              <w:t>которые установлены законодательством Российской Федерации о налогах и сборах. Согласно пункту 3 статьи 333.18 Налогового кодекса Российской Федерации государственная пошлина уплачивается по месту совершения юридически значимого действия в наличной или безналичной форме.</w:t>
            </w:r>
          </w:p>
        </w:tc>
      </w:tr>
      <w:tr w:rsidR="00F448CB" w:rsidRPr="00564D10" w:rsidTr="004B51D5">
        <w:trPr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448CB" w:rsidRPr="00AE13AC" w:rsidRDefault="00F448CB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AE13AC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448CB" w:rsidRPr="00AE13AC" w:rsidRDefault="00F448CB" w:rsidP="005810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F448CB" w:rsidRPr="00564D10" w:rsidTr="00261E10">
        <w:trPr>
          <w:trHeight w:val="1404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448CB" w:rsidRPr="00AE13AC" w:rsidRDefault="00F448CB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AE13AC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>Административный регламент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54744" w:rsidRPr="00154744" w:rsidRDefault="00154744" w:rsidP="0015474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7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Приказ Департамента экономического развития Курганской области от 25 августа 2020 года № 126-ОД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</w:t>
            </w:r>
            <w:bookmarkStart w:id="0" w:name="_GoBack"/>
            <w:bookmarkEnd w:id="0"/>
            <w:r w:rsidRPr="001547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«Об утверждении Административного регламента предоставления Департаментом экономического развития Курганской области государственной услуги по лицензированию деятельности по заготовке, хранению, переработке и реализации лома черных металлов, цветных металлов</w:t>
            </w:r>
          </w:p>
          <w:p w:rsidR="00F448CB" w:rsidRPr="00AE13AC" w:rsidRDefault="00F448CB" w:rsidP="00C10D36">
            <w:pPr>
              <w:pStyle w:val="ConsPlusTitle"/>
              <w:jc w:val="both"/>
              <w:rPr>
                <w:rFonts w:ascii="Arial" w:hAnsi="Arial" w:cs="Arial"/>
                <w:b w:val="0"/>
                <w:color w:val="000000"/>
                <w:sz w:val="20"/>
              </w:rPr>
            </w:pPr>
          </w:p>
        </w:tc>
      </w:tr>
    </w:tbl>
    <w:p w:rsidR="0092731F" w:rsidRPr="0092731F" w:rsidRDefault="0092731F" w:rsidP="00F35833">
      <w:pPr>
        <w:jc w:val="right"/>
        <w:rPr>
          <w:rFonts w:ascii="Arial" w:hAnsi="Arial" w:cs="Arial"/>
          <w:sz w:val="21"/>
          <w:szCs w:val="21"/>
        </w:rPr>
      </w:pPr>
    </w:p>
    <w:sectPr w:rsidR="0092731F" w:rsidRPr="0092731F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56CA"/>
    <w:multiLevelType w:val="multilevel"/>
    <w:tmpl w:val="A41EB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12C48"/>
    <w:multiLevelType w:val="multilevel"/>
    <w:tmpl w:val="0F325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440566"/>
    <w:multiLevelType w:val="multilevel"/>
    <w:tmpl w:val="A0767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487BC2"/>
    <w:multiLevelType w:val="multilevel"/>
    <w:tmpl w:val="19680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031481"/>
    <w:multiLevelType w:val="multilevel"/>
    <w:tmpl w:val="BFC8027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9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CF39D3"/>
    <w:multiLevelType w:val="multilevel"/>
    <w:tmpl w:val="2AC8B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8D79BE"/>
    <w:multiLevelType w:val="multilevel"/>
    <w:tmpl w:val="8D0C9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"/>
  </w:num>
  <w:num w:numId="5">
    <w:abstractNumId w:val="7"/>
  </w:num>
  <w:num w:numId="6">
    <w:abstractNumId w:val="12"/>
  </w:num>
  <w:num w:numId="7">
    <w:abstractNumId w:val="6"/>
  </w:num>
  <w:num w:numId="8">
    <w:abstractNumId w:val="11"/>
  </w:num>
  <w:num w:numId="9">
    <w:abstractNumId w:val="10"/>
  </w:num>
  <w:num w:numId="10">
    <w:abstractNumId w:val="3"/>
  </w:num>
  <w:num w:numId="11">
    <w:abstractNumId w:val="2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02406"/>
    <w:rsid w:val="00004300"/>
    <w:rsid w:val="000114EC"/>
    <w:rsid w:val="000535D6"/>
    <w:rsid w:val="00065142"/>
    <w:rsid w:val="00083135"/>
    <w:rsid w:val="000A15B1"/>
    <w:rsid w:val="000A3387"/>
    <w:rsid w:val="000E65D1"/>
    <w:rsid w:val="001166B9"/>
    <w:rsid w:val="00146FEF"/>
    <w:rsid w:val="00154744"/>
    <w:rsid w:val="00165CEC"/>
    <w:rsid w:val="001865E2"/>
    <w:rsid w:val="001A251D"/>
    <w:rsid w:val="001B1664"/>
    <w:rsid w:val="001D70E5"/>
    <w:rsid w:val="001F41F3"/>
    <w:rsid w:val="00210AF7"/>
    <w:rsid w:val="00213FDE"/>
    <w:rsid w:val="0023450B"/>
    <w:rsid w:val="00236378"/>
    <w:rsid w:val="00261E10"/>
    <w:rsid w:val="00277A71"/>
    <w:rsid w:val="0028488F"/>
    <w:rsid w:val="002B54E8"/>
    <w:rsid w:val="002F4D8A"/>
    <w:rsid w:val="0039620A"/>
    <w:rsid w:val="003D7B17"/>
    <w:rsid w:val="003F095D"/>
    <w:rsid w:val="004166E5"/>
    <w:rsid w:val="00480FA4"/>
    <w:rsid w:val="00491F90"/>
    <w:rsid w:val="004A1410"/>
    <w:rsid w:val="004B3FC2"/>
    <w:rsid w:val="004B51D5"/>
    <w:rsid w:val="004D26A5"/>
    <w:rsid w:val="004D4F37"/>
    <w:rsid w:val="004D5D9C"/>
    <w:rsid w:val="004F681D"/>
    <w:rsid w:val="005109F1"/>
    <w:rsid w:val="005173B8"/>
    <w:rsid w:val="00564D10"/>
    <w:rsid w:val="00581096"/>
    <w:rsid w:val="005B6AE9"/>
    <w:rsid w:val="005C0F6A"/>
    <w:rsid w:val="005D6620"/>
    <w:rsid w:val="00625DDE"/>
    <w:rsid w:val="006519D0"/>
    <w:rsid w:val="00676D3F"/>
    <w:rsid w:val="0069069E"/>
    <w:rsid w:val="006A1421"/>
    <w:rsid w:val="006C56F7"/>
    <w:rsid w:val="006E607C"/>
    <w:rsid w:val="006F18ED"/>
    <w:rsid w:val="00744CC6"/>
    <w:rsid w:val="00762A9B"/>
    <w:rsid w:val="00763902"/>
    <w:rsid w:val="00783E82"/>
    <w:rsid w:val="007930C9"/>
    <w:rsid w:val="007A15C7"/>
    <w:rsid w:val="007A5090"/>
    <w:rsid w:val="007A7FA2"/>
    <w:rsid w:val="007E1D26"/>
    <w:rsid w:val="007F6AE2"/>
    <w:rsid w:val="00802A4B"/>
    <w:rsid w:val="008133CE"/>
    <w:rsid w:val="008360FB"/>
    <w:rsid w:val="00876024"/>
    <w:rsid w:val="00881CE0"/>
    <w:rsid w:val="008A7745"/>
    <w:rsid w:val="008E688F"/>
    <w:rsid w:val="00902A59"/>
    <w:rsid w:val="00907210"/>
    <w:rsid w:val="0092731F"/>
    <w:rsid w:val="009277B9"/>
    <w:rsid w:val="00944944"/>
    <w:rsid w:val="00945FC4"/>
    <w:rsid w:val="00951904"/>
    <w:rsid w:val="00986985"/>
    <w:rsid w:val="009B624D"/>
    <w:rsid w:val="009E7929"/>
    <w:rsid w:val="00A37833"/>
    <w:rsid w:val="00A4150D"/>
    <w:rsid w:val="00A744F2"/>
    <w:rsid w:val="00A77C10"/>
    <w:rsid w:val="00A845FB"/>
    <w:rsid w:val="00A95170"/>
    <w:rsid w:val="00AA2BCD"/>
    <w:rsid w:val="00AB7562"/>
    <w:rsid w:val="00AE13AC"/>
    <w:rsid w:val="00AE1B87"/>
    <w:rsid w:val="00AE68EA"/>
    <w:rsid w:val="00B02A1F"/>
    <w:rsid w:val="00B30744"/>
    <w:rsid w:val="00B30C58"/>
    <w:rsid w:val="00B62C70"/>
    <w:rsid w:val="00B94CD8"/>
    <w:rsid w:val="00BE7F4E"/>
    <w:rsid w:val="00C10D36"/>
    <w:rsid w:val="00C23D40"/>
    <w:rsid w:val="00C65A45"/>
    <w:rsid w:val="00C92976"/>
    <w:rsid w:val="00C976D6"/>
    <w:rsid w:val="00CA0C7C"/>
    <w:rsid w:val="00CD58C4"/>
    <w:rsid w:val="00CD66BE"/>
    <w:rsid w:val="00CE11E1"/>
    <w:rsid w:val="00D26E66"/>
    <w:rsid w:val="00DA329D"/>
    <w:rsid w:val="00DB4332"/>
    <w:rsid w:val="00DD40A4"/>
    <w:rsid w:val="00DD6170"/>
    <w:rsid w:val="00DE5D85"/>
    <w:rsid w:val="00E00926"/>
    <w:rsid w:val="00E01D36"/>
    <w:rsid w:val="00E629A5"/>
    <w:rsid w:val="00E95A00"/>
    <w:rsid w:val="00E9726A"/>
    <w:rsid w:val="00EE7EC2"/>
    <w:rsid w:val="00F35833"/>
    <w:rsid w:val="00F448CB"/>
    <w:rsid w:val="00FD3A4B"/>
    <w:rsid w:val="00FD4E8C"/>
    <w:rsid w:val="00FE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15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unhideWhenUsed/>
    <w:rsid w:val="004B3FC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6C56F7"/>
    <w:pPr>
      <w:spacing w:before="100" w:beforeAutospacing="1" w:after="0" w:line="240" w:lineRule="auto"/>
      <w:jc w:val="both"/>
    </w:pPr>
    <w:rPr>
      <w:rFonts w:ascii="Liberation Sans" w:eastAsia="Times New Roman" w:hAnsi="Liberation Sans" w:cs="Liberation San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15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rgu-text-title">
    <w:name w:val="frgu-text-title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g-binding">
    <w:name w:val="ng-binding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64D10"/>
    <w:rPr>
      <w:color w:val="0000FF"/>
      <w:u w:val="single"/>
    </w:rPr>
  </w:style>
  <w:style w:type="character" w:styleId="a8">
    <w:name w:val="Strong"/>
    <w:basedOn w:val="a0"/>
    <w:uiPriority w:val="22"/>
    <w:qFormat/>
    <w:rsid w:val="008133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15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unhideWhenUsed/>
    <w:rsid w:val="004B3FC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6C56F7"/>
    <w:pPr>
      <w:spacing w:before="100" w:beforeAutospacing="1" w:after="0" w:line="240" w:lineRule="auto"/>
      <w:jc w:val="both"/>
    </w:pPr>
    <w:rPr>
      <w:rFonts w:ascii="Liberation Sans" w:eastAsia="Times New Roman" w:hAnsi="Liberation Sans" w:cs="Liberation San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15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rgu-text-title">
    <w:name w:val="frgu-text-title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g-binding">
    <w:name w:val="ng-binding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64D10"/>
    <w:rPr>
      <w:color w:val="0000FF"/>
      <w:u w:val="single"/>
    </w:rPr>
  </w:style>
  <w:style w:type="character" w:styleId="a8">
    <w:name w:val="Strong"/>
    <w:basedOn w:val="a0"/>
    <w:uiPriority w:val="22"/>
    <w:qFormat/>
    <w:rsid w:val="008133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8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1382</Words>
  <Characters>7880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Марина Васильевна Ившина</cp:lastModifiedBy>
  <cp:revision>7</cp:revision>
  <cp:lastPrinted>2018-08-08T10:10:00Z</cp:lastPrinted>
  <dcterms:created xsi:type="dcterms:W3CDTF">2021-01-20T09:05:00Z</dcterms:created>
  <dcterms:modified xsi:type="dcterms:W3CDTF">2021-01-20T09:08:00Z</dcterms:modified>
</cp:coreProperties>
</file>