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right="40" w:hanging="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pacing w:val="-4"/>
                <w:sz w:val="22"/>
                <w:szCs w:val="22"/>
                <w:lang w:eastAsia="ru-RU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«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Зачисление в образовательные организации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rPr/>
            </w:pPr>
            <w:bookmarkStart w:id="0" w:name="__DdeLink__13449_850282694"/>
            <w:r>
              <w:rPr>
                <w:rStyle w:val="FontStyle27"/>
                <w:rFonts w:ascii="Arial" w:hAnsi="Arial"/>
                <w:sz w:val="21"/>
                <w:szCs w:val="21"/>
              </w:rPr>
              <w:t xml:space="preserve">1. </w:t>
            </w:r>
            <w:bookmarkStart w:id="1" w:name="__DdeLink__1813_2921293368"/>
            <w:r>
              <w:rPr>
                <w:rStyle w:val="FontStyle27"/>
                <w:rFonts w:ascii="Arial" w:hAnsi="Arial"/>
                <w:sz w:val="21"/>
                <w:szCs w:val="21"/>
              </w:rPr>
              <w:t>Заявление о приеме в образовательную организацию</w:t>
            </w:r>
            <w:bookmarkEnd w:id="1"/>
            <w:r>
              <w:rPr>
                <w:rStyle w:val="FontStyle27"/>
                <w:rFonts w:ascii="Arial" w:hAnsi="Arial"/>
                <w:sz w:val="21"/>
                <w:szCs w:val="21"/>
              </w:rPr>
              <w:t>;</w:t>
            </w:r>
          </w:p>
          <w:p>
            <w:pPr>
              <w:pStyle w:val="Normal"/>
              <w:rPr/>
            </w:pPr>
            <w:r>
              <w:rPr>
                <w:rStyle w:val="FontStyle27"/>
                <w:rFonts w:ascii="Arial" w:hAnsi="Arial"/>
                <w:sz w:val="21"/>
                <w:szCs w:val="21"/>
              </w:rPr>
              <w:t>2. Свидетельство о рождении ребенка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rStyle w:val="FontStyle27"/>
                <w:rFonts w:ascii="Arial" w:hAnsi="Arial"/>
                <w:sz w:val="21"/>
                <w:szCs w:val="21"/>
                <w:lang w:eastAsia="ru-RU"/>
              </w:rPr>
              <w:t>3. Свидетельство о регистрации ребенка по месту пребывания на закрепленной территории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rStyle w:val="FontStyle27"/>
                <w:rFonts w:ascii="Arial" w:hAnsi="Arial"/>
                <w:sz w:val="21"/>
                <w:szCs w:val="21"/>
                <w:lang w:eastAsia="ru-RU"/>
              </w:rPr>
              <w:t>4. Согласие на обработку персональных данных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rStyle w:val="FontStyle27"/>
                <w:rFonts w:ascii="Arial" w:hAnsi="Arial"/>
                <w:sz w:val="21"/>
                <w:szCs w:val="21"/>
                <w:lang w:eastAsia="ru-RU"/>
              </w:rPr>
              <w:t>5. Медицинское заключение о состоянии здоровья ребенка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rStyle w:val="FontStyle27"/>
                <w:rFonts w:ascii="Arial" w:hAnsi="Arial"/>
                <w:sz w:val="21"/>
                <w:szCs w:val="21"/>
                <w:lang w:eastAsia="ru-RU"/>
              </w:rPr>
              <w:t>6. Личное дело обучающегося</w:t>
            </w:r>
          </w:p>
          <w:p>
            <w:pPr>
              <w:pStyle w:val="Normal"/>
              <w:spacing w:before="0" w:after="200"/>
              <w:rPr>
                <w:lang w:eastAsia="ru-RU"/>
              </w:rPr>
            </w:pPr>
            <w:bookmarkStart w:id="2" w:name="__DdeLink__13449_850282694"/>
            <w:r>
              <w:rPr>
                <w:rStyle w:val="FontStyle27"/>
                <w:rFonts w:ascii="Arial" w:hAnsi="Arial"/>
                <w:sz w:val="21"/>
                <w:szCs w:val="21"/>
                <w:lang w:eastAsia="ru-RU"/>
              </w:rPr>
              <w:t>7. Документ государственного образца об основном общем образовании</w:t>
            </w:r>
            <w:bookmarkEnd w:id="2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Приказ о зачислении несовершеннолетнего ребенка в образовательную организацию и организация обучения на получение общего образования соответствующего уровня 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Результат муниципальной услуги в МФЦ не выдается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Style w:val="FontStyle38"/>
                <w:rFonts w:eastAsia="Calibri" w:cs="Arial" w:ascii="Arial" w:hAnsi="Arial"/>
                <w:b/>
                <w:i/>
                <w:iCs w:val="false"/>
                <w:color w:val="000000"/>
                <w:sz w:val="20"/>
                <w:szCs w:val="20"/>
              </w:rPr>
              <w:t>П</w:t>
            </w:r>
            <w:r>
              <w:rPr>
                <w:rStyle w:val="FontStyle38"/>
                <w:rFonts w:eastAsia="Calibri" w:cs="Arial" w:ascii="Arial" w:hAnsi="Arial"/>
                <w:b/>
                <w:i/>
                <w:iCs w:val="false"/>
                <w:color w:val="000000"/>
                <w:sz w:val="20"/>
                <w:szCs w:val="20"/>
              </w:rPr>
              <w:t>остановление Администрации Шатровского района от 4 марта 2020 года № 80 «Об утверждении Административного регламента предоставления образовательными организациями Шатровского района муниципальной услуги «Зачисление в образовательные организации»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LibreOffice/6.2.2.2$Windows_X86_64 LibreOffice_project/2b840030fec2aae0fd2658d8d4f9548af4e3518d</Application>
  <Pages>2</Pages>
  <Words>180</Words>
  <Characters>1430</Characters>
  <CharactersWithSpaces>1582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2020-07-15T09:52:58Z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