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hanging="0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lang w:val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" w:ascii="Arial" w:hAnsi="Arial" w:eastAsiaTheme="minorHAnsi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тдел по развитию территории, жилищно-коммунально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го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хозяйств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а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и строительств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а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Администрации Шатровского муниципального округа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/>
            </w:pPr>
            <w:r>
              <w:rPr>
                <w:rStyle w:val="1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/>
              </w:rPr>
              <w:t>Заявителями на получение муниципальной услуги являются застройщики</w:t>
            </w:r>
          </w:p>
          <w:p>
            <w:pPr>
              <w:pStyle w:val="Normal"/>
              <w:widowControl w:val="false"/>
              <w:ind w:left="0" w:hanging="0"/>
              <w:jc w:val="both"/>
              <w:rPr/>
            </w:pPr>
            <w:r>
              <w:rPr>
                <w:rStyle w:val="1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/>
              </w:rPr>
              <w:t>Интересы заявителей, могут представлять лица, обладающие соответствующими полномочиями</w:t>
            </w:r>
          </w:p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/>
            </w:pPr>
            <w:r>
              <w:rPr>
                <w:rStyle w:val="1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/>
              </w:rPr>
              <w:t>Физические, юридические лица.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уведомление об окончании строительства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документы удостоверяющие личность заявителя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документы </w:t>
            </w:r>
            <w:r>
              <w:rPr>
                <w:rFonts w:eastAsia="Calibri" w:cs="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подтверждающий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 полномочия представителя заявителям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заверенный перевод на русский язык документов </w:t>
              <w:br/>
              <w:t xml:space="preserve">о государственной регистрации юридического лица в соответствии </w:t>
              <w:br/>
              <w:t>с законодательством иностранного государства в случае, если застройщиком является иностранное юридическое лицо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технический план объекта индивидуального жилищного строительства или садового дома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72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</w:r>
          </w:p>
        </w:tc>
      </w:tr>
      <w:tr>
        <w:trPr>
          <w:trHeight w:val="878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      </w:r>
          </w:p>
        </w:tc>
      </w:tr>
      <w:tr>
        <w:trPr>
          <w:trHeight w:val="671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уведомление о несоответствии в случае наличия оснований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Не более 7 рабочих дней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Отсутствуют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Без взимания платы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Нет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Style17"/>
                <w:rFonts w:eastAsia="Calibri" w:cs="PT Astra Serif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>Постановление Администрации Шатровского муниципального округа № 182 от 12 апреля 2022 года Об утверждении Административного регламента предоставления муниципальной услуги «</w:t>
            </w:r>
            <w:r>
              <w:rPr>
                <w:rStyle w:val="Style17"/>
                <w:rFonts w:eastAsia="Calibri" w:cs="PT Astra Serif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>
              <w:rPr>
                <w:rStyle w:val="Style17"/>
                <w:rFonts w:eastAsia="Calibri" w:cs="PT Astra Serif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 xml:space="preserve">»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Style17"/>
                <w:rFonts w:eastAsia="Calibri" w:cs="PT Astra Serif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 xml:space="preserve">Постановление Администрации Шатровского муниципального округа № 470 от 19 сентября 2022 года </w:t>
            </w:r>
            <w:r>
              <w:rPr>
                <w:rStyle w:val="Style17"/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ru-RU"/>
              </w:rPr>
              <w:t>О внесении изменений в постановление Администрации Шатровского муниципального округа от 12 апреля 2022 года № 182 «</w:t>
            </w:r>
            <w:r>
              <w:rPr>
                <w:rStyle w:val="Style17"/>
                <w:rFonts w:eastAsia="Calibri" w:cs="Times New Roman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yle17"/>
                <w:rFonts w:eastAsia="Calibri"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eastAsia="en-US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 законодательства </w:t>
            </w: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</w:rPr>
              <w:t>Российской Федерации о градостроительной деятельности</w:t>
            </w:r>
            <w:r>
              <w:rPr>
                <w:rFonts w:eastAsia="Calibri" w:cs="Times New Roman" w:ascii="Arial" w:hAnsi="Arial"/>
                <w:b w:val="false"/>
                <w:bCs w:val="false"/>
                <w:sz w:val="22"/>
                <w:szCs w:val="22"/>
              </w:rPr>
              <w:t xml:space="preserve">»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pacing w:before="0" w:after="200"/>
              <w:ind w:right="-199" w:hanging="0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 xml:space="preserve">8/35257/ </w:t>
            </w:r>
            <w:r>
              <w:rPr>
                <w:rFonts w:eastAsia="Calibri" w:ascii="PT Astra Serif" w:hAnsi="PT Astra Serif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>9 10 04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PT Astra Serif">
    <w:charset w:val="cc"/>
    <w:family w:val="roman"/>
    <w:pitch w:val="variable"/>
  </w:font>
  <w:font w:name="Wingdings">
    <w:charset w:val="02"/>
    <w:family w:val="auto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LibreOffice/7.0.4.2$Windows_X86_64 LibreOffice_project/dcf040e67528d9187c66b2379df5ea4407429775</Application>
  <AppVersion>15.0000</AppVersion>
  <Pages>3</Pages>
  <Words>390</Words>
  <Characters>3166</Characters>
  <CharactersWithSpaces>3516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2024-11-14T10:36:22Z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