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Администрация </w:t>
            </w:r>
            <w:r>
              <w:rPr>
                <w:rFonts w:cs="Arial" w:ascii="Arial" w:hAnsi="Arial"/>
                <w:sz w:val="21"/>
                <w:szCs w:val="21"/>
              </w:rPr>
              <w:t>Макушинского</w:t>
            </w:r>
            <w:r>
              <w:rPr>
                <w:rFonts w:cs="Arial" w:ascii="Arial" w:hAnsi="Arial"/>
                <w:sz w:val="21"/>
                <w:szCs w:val="21"/>
              </w:rPr>
              <w:t xml:space="preserve"> 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autoSpaceDE w:val="false"/>
              <w:ind w:left="0" w:right="0" w:hanging="0"/>
              <w:jc w:val="both"/>
              <w:rPr>
                <w:rFonts w:cs="Arial"/>
                <w:sz w:val="24"/>
                <w:lang w:eastAsia="ru-RU"/>
              </w:rPr>
            </w:pPr>
            <w:r>
              <w:rPr>
                <w:rFonts w:cs="Arial" w:ascii="Arial" w:hAnsi="Arial"/>
                <w:sz w:val="22"/>
                <w:szCs w:val="22"/>
                <w:lang w:eastAsia="ru-RU"/>
              </w:rPr>
              <w:t xml:space="preserve">-физические лица – граждане Российской Федерации, иностранные граждане и лица без гражданства; </w:t>
            </w:r>
          </w:p>
          <w:p>
            <w:pPr>
              <w:pStyle w:val="Normal"/>
              <w:suppressAutoHyphens w:val="false"/>
              <w:autoSpaceDE w:val="false"/>
              <w:spacing w:before="0" w:after="200"/>
              <w:ind w:left="0" w:right="0" w:hanging="0"/>
              <w:jc w:val="both"/>
              <w:rPr>
                <w:rFonts w:cs="Arial"/>
                <w:sz w:val="24"/>
                <w:lang w:eastAsia="ru-RU"/>
              </w:rPr>
            </w:pPr>
            <w:r>
              <w:rPr>
                <w:rFonts w:eastAsia="Arial" w:cs="Arial" w:ascii="Arial" w:hAnsi="Arial"/>
                <w:b w:val="false"/>
                <w:color w:val="000000"/>
                <w:sz w:val="21"/>
                <w:szCs w:val="21"/>
                <w:shd w:fill="auto" w:val="clear"/>
                <w:lang w:eastAsia="ru-RU"/>
              </w:rPr>
              <w:t xml:space="preserve">- российские и иностранные юридические лица, в том числе организации, не являющиеся юридическими лицами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right="0" w:hanging="0"/>
              <w:jc w:val="both"/>
              <w:rPr>
                <w:rFonts w:cs="Arial"/>
                <w:sz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А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рхивн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ая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 xml:space="preserve"> служб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а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 xml:space="preserve"> Администрации Макушинского муниципального округа</w:t>
            </w:r>
            <w:r>
              <w:rPr>
                <w:rFonts w:eastAsia="Times New Roman" w:cs="Arial" w:ascii="Arial" w:hAnsi="Arial"/>
                <w:color w:val="FF0000"/>
                <w:sz w:val="24"/>
                <w:szCs w:val="21"/>
                <w:lang w:eastAsia="ru-RU"/>
              </w:rPr>
              <w:t>.</w:t>
            </w:r>
          </w:p>
        </w:tc>
      </w:tr>
      <w:tr>
        <w:trPr>
          <w:trHeight w:val="118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</w:t>
            </w:r>
            <w:r>
              <w:rPr>
                <w:rFonts w:cs="Arial" w:ascii="Arial" w:hAnsi="Arial"/>
                <w:sz w:val="21"/>
                <w:szCs w:val="21"/>
              </w:rPr>
              <w:t>документ удостоверяющий личность;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</w:t>
            </w:r>
            <w:r>
              <w:rPr>
                <w:rFonts w:cs="Arial" w:ascii="Arial" w:hAnsi="Arial"/>
                <w:sz w:val="21"/>
                <w:szCs w:val="21"/>
              </w:rPr>
              <w:t>заявление;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dst258"/>
            <w:bookmarkStart w:id="1" w:name="dst1622"/>
            <w:bookmarkEnd w:id="0"/>
            <w:bookmarkEnd w:id="1"/>
            <w:r>
              <w:rPr>
                <w:rFonts w:cs="Arial" w:ascii="Arial" w:hAnsi="Arial"/>
                <w:sz w:val="21"/>
                <w:szCs w:val="21"/>
              </w:rPr>
              <w:t>Заявление должно содержать: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1E1D1E"/>
                <w:sz w:val="21"/>
                <w:szCs w:val="21"/>
              </w:rPr>
              <w:t>-наименование муниципального органа или архивного подразделения, в который (которое) обращается заявитель</w:t>
            </w:r>
          </w:p>
          <w:p>
            <w:pPr>
              <w:pStyle w:val="Normal"/>
              <w:suppressAutoHyphens w:val="false"/>
              <w:autoSpaceDE w:val="false"/>
              <w:ind w:left="0"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  <w:sz w:val="24"/>
              </w:rPr>
              <w:t>-</w:t>
            </w:r>
            <w:r>
              <w:rPr>
                <w:rFonts w:cs="Arial"/>
                <w:sz w:val="24"/>
                <w:lang w:eastAsia="ru-RU"/>
              </w:rPr>
              <w:t>фамилия, имя, отчество (при наличии) заявителя, сведения о почтовом адресе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должен быть направлен ответ или уведомление о направлении запроса в другую организацию по принадлежности;</w:t>
            </w:r>
          </w:p>
          <w:p>
            <w:pPr>
              <w:pStyle w:val="Normal"/>
              <w:suppressAutoHyphens w:val="false"/>
              <w:autoSpaceDE w:val="false"/>
              <w:ind w:left="0"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sz w:val="24"/>
                <w:lang w:eastAsia="ru-RU"/>
              </w:rPr>
              <w:t>- суть заявления;</w:t>
            </w:r>
          </w:p>
          <w:p>
            <w:pPr>
              <w:pStyle w:val="Normal"/>
              <w:suppressAutoHyphens w:val="false"/>
              <w:autoSpaceDE w:val="false"/>
              <w:ind w:left="0"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Cs/>
                <w:sz w:val="21"/>
                <w:szCs w:val="21"/>
                <w:lang w:eastAsia="ru-RU"/>
              </w:rPr>
              <w:t>- подпись и дата.</w:t>
            </w:r>
          </w:p>
          <w:p>
            <w:pPr>
              <w:pStyle w:val="Normal"/>
              <w:ind w:left="0"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sz w:val="24"/>
              </w:rPr>
              <w:t>Документы, предоставляемые заявителями для получения информации ограниченного доступа:</w:t>
            </w:r>
          </w:p>
          <w:p>
            <w:pPr>
              <w:pStyle w:val="Normal"/>
              <w:ind w:left="0"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sz w:val="24"/>
              </w:rPr>
              <w:t>-</w:t>
            </w:r>
            <w:bookmarkStart w:id="2" w:name="sub_12121"/>
            <w:r>
              <w:rPr>
                <w:rFonts w:cs="Arial"/>
                <w:sz w:val="24"/>
              </w:rPr>
              <w:t>письменное разрешение гражданина, а после его смерти письменное разрешение наследников данного гражданина, в случае, если запрашиваемая информация содержит сведения о личной и семейной тайне гражданина, его частной жизни, а также сведения, создающие угрозу для его безопасности (для третьих лиц);</w:t>
            </w:r>
          </w:p>
          <w:p>
            <w:pPr>
              <w:pStyle w:val="Normal"/>
              <w:spacing w:before="0" w:after="200"/>
              <w:ind w:left="0" w:right="0" w:hanging="0"/>
              <w:jc w:val="both"/>
              <w:rPr>
                <w:rFonts w:ascii="Arial" w:hAnsi="Arial" w:cs="Arial"/>
                <w:color w:val="000000"/>
              </w:rPr>
            </w:pPr>
            <w:bookmarkEnd w:id="2"/>
            <w:r>
              <w:rPr>
                <w:rFonts w:cs="Arial" w:ascii="Arial" w:hAnsi="Arial"/>
                <w:bCs/>
                <w:sz w:val="21"/>
                <w:szCs w:val="21"/>
              </w:rPr>
              <w:t>-письменное разрешение собственника (владельца) архивных документов, в случае, если собственник или владелец архивных документов определил условия по их использованию.</w:t>
            </w:r>
          </w:p>
        </w:tc>
      </w:tr>
      <w:tr>
        <w:trPr>
          <w:trHeight w:val="95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74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/>
              <w:numPr>
                <w:ilvl w:val="0"/>
                <w:numId w:val="0"/>
              </w:numPr>
              <w:autoSpaceDE w:val="false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-выдача (направление) архивных справок или копий архивных документов, находящихся в муниципальном архиве;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autoSpaceDE w:val="false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-выдача (направление) уведомления об отсутствии запрашиваемой информации;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autoSpaceDE w:val="false"/>
              <w:ind w:left="0" w:right="0" w:hanging="0"/>
              <w:jc w:val="both"/>
              <w:rPr>
                <w:rFonts w:cs="Arial"/>
                <w:b/>
                <w:color w:val="000000"/>
                <w:sz w:val="24"/>
              </w:rPr>
            </w:pPr>
            <w:r>
              <w:rPr>
                <w:rFonts w:eastAsia="Arial" w:cs="Arial"/>
                <w:b w:val="false"/>
                <w:color w:val="1E1D1E"/>
                <w:sz w:val="21"/>
                <w:szCs w:val="21"/>
                <w:shd w:fill="auto" w:val="clear"/>
              </w:rPr>
              <w:t>-выдача (направление) уведомления об отказе в предоставлении муниципальной услуги.</w:t>
            </w:r>
          </w:p>
        </w:tc>
      </w:tr>
      <w:tr>
        <w:trPr>
          <w:trHeight w:val="94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30 дней со дня регистрации заявления в Администрации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>Макушинского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eastAsia="Times New Roman" w:cs="Arial"/>
                <w:color w:val="00000A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A"/>
                <w:sz w:val="21"/>
                <w:szCs w:val="21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 предоставляется 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80" w:hanging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Постановление Администрации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Макушинского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муниципального округа </w:t>
            </w:r>
            <w:r>
              <w:rPr>
                <w:rFonts w:cs="Arial" w:ascii="Arial" w:hAnsi="Arial"/>
                <w:sz w:val="21"/>
                <w:szCs w:val="21"/>
              </w:rPr>
              <w:t xml:space="preserve">от 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u w:val="none"/>
                <w:shd w:fill="auto" w:val="clear"/>
              </w:rPr>
              <w:t>04.12.2024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 xml:space="preserve">г. </w:t>
            </w:r>
            <w:r>
              <w:rPr>
                <w:rFonts w:eastAsia="Segoe UI Symbol" w:cs="Segoe UI Symbo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>№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>673</w:t>
            </w:r>
            <w:r>
              <w:rPr>
                <w:rFonts w:eastAsia="Arial" w:cs="Arial" w:ascii="Arial" w:hAnsi="Arial"/>
                <w:b w:val="false"/>
                <w:color w:val="00000A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00000A"/>
                <w:sz w:val="22"/>
                <w:szCs w:val="22"/>
                <w:shd w:fill="auto" w:val="clear"/>
              </w:rPr>
              <w:t>«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</w:rPr>
              <w:t>Об утверждении административного регламента предоставления Администрацией Макушинского муниципального округа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  <w:r>
              <w:rPr>
                <w:rFonts w:eastAsia="Arial" w:cs="Arial" w:ascii="Arial" w:hAnsi="Arial"/>
                <w:b w:val="false"/>
                <w:bCs w:val="false"/>
                <w:color w:val="00000A"/>
                <w:sz w:val="22"/>
                <w:szCs w:val="22"/>
                <w:shd w:fill="auto" w:val="clear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sz w:val="24"/>
        <w:b w:val="false"/>
        <w:szCs w:val="24"/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sz w:val="24"/>
        <w:b w:val="false"/>
        <w:szCs w:val="24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sz w:val="24"/>
        <w:b w:val="false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1e7b89"/>
    <w:rPr/>
  </w:style>
  <w:style w:type="character" w:styleId="-">
    <w:name w:val="Hyperlink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WW8Num3z0">
    <w:name w:val="WW8Num3z0"/>
    <w:qFormat/>
    <w:rPr>
      <w:rFonts w:ascii="Arial" w:hAnsi="Arial" w:cs="Arial"/>
      <w:b w:val="false"/>
      <w:sz w:val="24"/>
      <w:szCs w:val="24"/>
    </w:rPr>
  </w:style>
  <w:style w:type="character" w:styleId="WW8Num3z1">
    <w:name w:val="WW8Num3z1"/>
    <w:qFormat/>
    <w:rPr>
      <w:b w:val="false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0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LibreOffice/7.5.3.2$Windows_X86_64 LibreOffice_project/9f56dff12ba03b9acd7730a5a481eea045e468f3</Application>
  <AppVersion>15.0000</AppVersion>
  <Pages>2</Pages>
  <Words>354</Words>
  <Characters>2703</Characters>
  <CharactersWithSpaces>3028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2024-12-06T15:32:49Z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