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5363" w:type="dxa"/>
        <w:jc w:val="left"/>
        <w:tblInd w:w="-15" w:type="dxa"/>
        <w:tblCellMar>
          <w:top w:w="150" w:type="dxa"/>
          <w:left w:w="150" w:type="dxa"/>
          <w:bottom w:w="150" w:type="dxa"/>
          <w:right w:w="150" w:type="dxa"/>
        </w:tblCellMar>
        <w:tblLook w:firstRow="1" w:noVBand="1" w:lastRow="0" w:firstColumn="1" w:lastColumn="0" w:noHBand="0" w:val="04a0"/>
      </w:tblPr>
      <w:tblGrid>
        <w:gridCol w:w="4533"/>
        <w:gridCol w:w="10829"/>
      </w:tblGrid>
      <w:tr>
        <w:trPr/>
        <w:tc>
          <w:tcPr>
            <w:tcW w:w="45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2"/>
                <w:szCs w:val="22"/>
                <w:lang w:eastAsia="ru-RU"/>
              </w:rPr>
              <w:t>Ответственный орган</w:t>
            </w:r>
          </w:p>
        </w:tc>
        <w:tc>
          <w:tcPr>
            <w:tcW w:w="10829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  <w:highlight w:val="white"/>
              </w:rPr>
            </w:pPr>
            <w:r>
              <w:rPr>
                <w:rFonts w:cs="Arial" w:ascii="Arial" w:hAnsi="Arial"/>
                <w:b w:val="false"/>
                <w:bCs w:val="false"/>
                <w:sz w:val="22"/>
                <w:szCs w:val="22"/>
                <w:lang w:val="ru-RU"/>
              </w:rPr>
              <w:t xml:space="preserve">Администрация </w:t>
            </w:r>
            <w:r>
              <w:rPr>
                <w:rFonts w:cs="PT Astra Serif;Times New Roman" w:ascii="Arial" w:hAnsi="Arial"/>
                <w:b w:val="false"/>
                <w:bCs w:val="false"/>
                <w:sz w:val="22"/>
                <w:szCs w:val="22"/>
                <w:lang w:val="ru-RU"/>
              </w:rPr>
              <w:t>Далматовского района</w:t>
            </w:r>
          </w:p>
        </w:tc>
      </w:tr>
      <w:tr>
        <w:trPr/>
        <w:tc>
          <w:tcPr>
            <w:tcW w:w="45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2"/>
                <w:szCs w:val="22"/>
                <w:lang w:eastAsia="ru-RU"/>
              </w:rPr>
              <w:t>Получатели услуги</w:t>
            </w:r>
          </w:p>
        </w:tc>
        <w:tc>
          <w:tcPr>
            <w:tcW w:w="10829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Normal"/>
              <w:widowControl/>
              <w:suppressAutoHyphens w:val="false"/>
              <w:spacing w:before="0" w:after="0"/>
              <w:ind w:hanging="0"/>
              <w:jc w:val="both"/>
              <w:rPr>
                <w:rFonts w:ascii="Calibri" w:hAnsi="Calibri" w:eastAsia="Calibri" w:cs="" w:asciiTheme="minorHAnsi" w:cstheme="minorBidi" w:eastAsiaTheme="minorHAnsi" w:hAnsiTheme="minorHAnsi"/>
              </w:rPr>
            </w:pPr>
            <w:r>
              <w:rPr>
                <w:rFonts w:eastAsia="Times New Roman" w:cs="Liberation Sans" w:ascii="Arial" w:hAnsi="Arial"/>
                <w:sz w:val="22"/>
                <w:szCs w:val="22"/>
                <w:lang w:eastAsia="ru-RU"/>
              </w:rPr>
              <w:t>Юридические и физические лица</w:t>
            </w:r>
          </w:p>
        </w:tc>
      </w:tr>
      <w:tr>
        <w:trPr>
          <w:trHeight w:val="693" w:hRule="atLeast"/>
        </w:trPr>
        <w:tc>
          <w:tcPr>
            <w:tcW w:w="45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2"/>
                <w:szCs w:val="22"/>
                <w:lang w:eastAsia="ru-RU"/>
              </w:rPr>
              <w:t>Услуга предоставляется</w:t>
            </w:r>
          </w:p>
        </w:tc>
        <w:tc>
          <w:tcPr>
            <w:tcW w:w="10829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  <w:highlight w:val="white"/>
              </w:rPr>
            </w:pPr>
            <w:r>
              <w:rPr>
                <w:rStyle w:val="FontStyle20"/>
                <w:rFonts w:eastAsia="Arial" w:cs="Arial" w:ascii="Arial" w:hAnsi="Arial"/>
                <w:b w:val="false"/>
                <w:b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ru-RU" w:bidi="ar-SA"/>
              </w:rPr>
              <w:t xml:space="preserve">Администрация </w:t>
            </w:r>
            <w:r>
              <w:rPr>
                <w:rStyle w:val="FontStyle20"/>
                <w:rFonts w:eastAsia="Arial" w:cs="PT Astra Serif;Times New Roman" w:ascii="Arial" w:hAnsi="Arial"/>
                <w:b w:val="false"/>
                <w:b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  <w:lang w:val="ru-RU" w:bidi="ar-SA"/>
              </w:rPr>
              <w:t>Далматовского района</w:t>
            </w:r>
          </w:p>
        </w:tc>
      </w:tr>
      <w:tr>
        <w:trPr>
          <w:trHeight w:val="510" w:hRule="atLeast"/>
        </w:trPr>
        <w:tc>
          <w:tcPr>
            <w:tcW w:w="4533" w:type="dxa"/>
            <w:tcBorders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2"/>
                <w:szCs w:val="22"/>
                <w:lang w:eastAsia="ru-RU"/>
              </w:rPr>
              <w:t>Наименование услуги</w:t>
            </w:r>
          </w:p>
        </w:tc>
        <w:tc>
          <w:tcPr>
            <w:tcW w:w="10829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i w:val="false"/>
                <w:iCs w:val="false"/>
                <w:color w:val="000000"/>
                <w:sz w:val="22"/>
                <w:szCs w:val="22"/>
              </w:rPr>
              <w:t>«</w:t>
            </w:r>
            <w:r>
              <w:rPr>
                <w:rFonts w:cs="Times New Roman" w:ascii="Arial" w:hAnsi="Arial"/>
                <w:b/>
                <w:bCs/>
                <w:i w:val="false"/>
                <w:iCs w:val="false"/>
                <w:color w:val="000000"/>
                <w:sz w:val="22"/>
                <w:szCs w:val="22"/>
              </w:rPr>
              <w:t>Поддержка традиционного художественного творчества</w:t>
            </w:r>
            <w:r>
              <w:rPr>
                <w:rFonts w:cs="Arial" w:ascii="Arial" w:hAnsi="Arial"/>
                <w:b/>
                <w:bCs/>
                <w:i w:val="false"/>
                <w:iCs w:val="false"/>
                <w:color w:val="000000"/>
                <w:sz w:val="22"/>
                <w:szCs w:val="22"/>
              </w:rPr>
              <w:t>»</w:t>
            </w:r>
          </w:p>
        </w:tc>
      </w:tr>
      <w:tr>
        <w:trPr>
          <w:trHeight w:val="117" w:hRule="atLeast"/>
        </w:trPr>
        <w:tc>
          <w:tcPr>
            <w:tcW w:w="45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2"/>
                <w:szCs w:val="22"/>
                <w:lang w:eastAsia="ru-RU"/>
              </w:rPr>
              <w:t>Обязательные документы</w:t>
            </w:r>
          </w:p>
        </w:tc>
        <w:tc>
          <w:tcPr>
            <w:tcW w:w="10829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Style19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40" w:right="0" w:hanging="0"/>
              <w:jc w:val="both"/>
              <w:rPr>
                <w:rFonts w:ascii="Arial" w:hAnsi="Arial"/>
                <w:b/>
                <w:b/>
                <w:bCs/>
                <w:sz w:val="22"/>
                <w:szCs w:val="22"/>
                <w:highlight w:val="white"/>
              </w:rPr>
            </w:pPr>
            <w:r>
              <w:rPr>
                <w:rFonts w:cs="Times New Roman" w:ascii="Arial" w:hAnsi="Arial"/>
                <w:b/>
                <w:bCs/>
                <w:color w:val="000000"/>
                <w:w w:val="100"/>
                <w:sz w:val="22"/>
                <w:szCs w:val="22"/>
                <w:highlight w:val="white"/>
                <w:lang w:val="ru-RU"/>
              </w:rPr>
              <w:t>Формы предоставления муниципальной услуги осуществляющиеся только Органом:</w:t>
            </w:r>
          </w:p>
          <w:p>
            <w:pPr>
              <w:pStyle w:val="Normal"/>
              <w:spacing w:lineRule="auto" w:line="240" w:before="0" w:after="0"/>
              <w:ind w:hanging="0"/>
              <w:jc w:val="both"/>
              <w:rPr>
                <w:rFonts w:ascii="Arial" w:hAnsi="Arial"/>
                <w:sz w:val="22"/>
                <w:szCs w:val="22"/>
                <w:highlight w:val="white"/>
              </w:rPr>
            </w:pPr>
            <w:r>
              <w:rPr>
                <w:rFonts w:cs="Times New Roman" w:ascii="Arial" w:hAnsi="Arial"/>
                <w:sz w:val="22"/>
                <w:szCs w:val="22"/>
                <w:highlight w:val="white"/>
              </w:rPr>
              <w:t>1. Информирование жителей о проведении культурных мероприятий.</w:t>
            </w:r>
          </w:p>
          <w:p>
            <w:pPr>
              <w:pStyle w:val="Normal"/>
              <w:spacing w:lineRule="auto" w:line="240" w:before="0" w:after="0"/>
              <w:ind w:hanging="0"/>
              <w:jc w:val="both"/>
              <w:rPr>
                <w:rFonts w:ascii="Arial" w:hAnsi="Arial"/>
                <w:sz w:val="22"/>
                <w:szCs w:val="22"/>
                <w:highlight w:val="white"/>
              </w:rPr>
            </w:pPr>
            <w:r>
              <w:rPr>
                <w:rFonts w:cs="Times New Roman" w:ascii="Arial" w:hAnsi="Arial"/>
                <w:sz w:val="22"/>
                <w:szCs w:val="22"/>
                <w:highlight w:val="white"/>
              </w:rPr>
              <w:t>2. Посещение выставок, концертов, спектаклей, конкурсов, творческих встреч в помещениях учреждений культуры.</w:t>
            </w:r>
          </w:p>
          <w:p>
            <w:pPr>
              <w:pStyle w:val="Normal"/>
              <w:widowControl/>
              <w:suppressAutoHyphens w:val="false"/>
              <w:spacing w:lineRule="auto" w:line="240" w:before="0" w:after="0"/>
              <w:ind w:hanging="0"/>
              <w:jc w:val="both"/>
              <w:rPr/>
            </w:pPr>
            <w:r>
              <w:rPr>
                <w:rStyle w:val="FontStyle27"/>
                <w:rFonts w:cs="Times New Roman" w:ascii="Arial" w:hAnsi="Arial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  <w:highlight w:val="white"/>
              </w:rPr>
              <w:t>3. Посещение массовых культурных мероприятий вне помещений.</w:t>
            </w:r>
          </w:p>
          <w:p>
            <w:pPr>
              <w:pStyle w:val="Normal"/>
              <w:widowControl/>
              <w:suppressAutoHyphens w:val="false"/>
              <w:spacing w:lineRule="auto" w:line="240" w:before="0" w:after="0"/>
              <w:ind w:hanging="0"/>
              <w:jc w:val="both"/>
              <w:rPr>
                <w:rStyle w:val="FontStyle27"/>
                <w:rFonts w:ascii="Arial" w:hAnsi="Arial" w:cs="Times New Roman"/>
                <w:b/>
                <w:b/>
                <w:bCs/>
                <w:i w:val="false"/>
                <w:i w:val="false"/>
                <w:iCs w:val="false"/>
                <w:color w:val="000000"/>
                <w:sz w:val="22"/>
                <w:szCs w:val="22"/>
                <w:highlight w:val="white"/>
              </w:rPr>
            </w:pPr>
            <w:r>
              <w:rPr>
                <w:rFonts w:cs="Times New Roman" w:ascii="Arial" w:hAnsi="Arial"/>
                <w:b/>
                <w:bCs/>
                <w:i w:val="false"/>
                <w:iCs w:val="false"/>
                <w:color w:val="000000"/>
                <w:sz w:val="22"/>
                <w:szCs w:val="22"/>
                <w:highlight w:val="white"/>
              </w:rPr>
            </w:r>
          </w:p>
          <w:p>
            <w:pPr>
              <w:pStyle w:val="Normal"/>
              <w:widowControl/>
              <w:suppressAutoHyphens w:val="false"/>
              <w:spacing w:lineRule="auto" w:line="240" w:before="0" w:after="0"/>
              <w:ind w:hanging="0"/>
              <w:jc w:val="both"/>
              <w:rPr/>
            </w:pPr>
            <w:r>
              <w:rPr>
                <w:rStyle w:val="FontStyle27"/>
                <w:rFonts w:cs="Times New Roman" w:ascii="Arial" w:hAnsi="Arial"/>
                <w:b/>
                <w:bCs/>
                <w:i w:val="false"/>
                <w:iCs w:val="false"/>
                <w:color w:val="000000"/>
                <w:sz w:val="22"/>
                <w:szCs w:val="22"/>
                <w:highlight w:val="white"/>
              </w:rPr>
              <w:t>Форма предоставления услуги осуществляется в МФЦ в части приема заявления и необходимого комплекта документов:</w:t>
            </w:r>
          </w:p>
          <w:p>
            <w:pPr>
              <w:pStyle w:val="Normal"/>
              <w:widowControl/>
              <w:suppressAutoHyphens w:val="false"/>
              <w:spacing w:lineRule="auto" w:line="240" w:before="0" w:after="0"/>
              <w:ind w:hanging="0"/>
              <w:jc w:val="both"/>
              <w:rPr>
                <w:rFonts w:ascii="Arial" w:hAnsi="Arial"/>
                <w:sz w:val="22"/>
                <w:szCs w:val="22"/>
                <w:highlight w:val="white"/>
              </w:rPr>
            </w:pPr>
            <w:r>
              <w:rPr>
                <w:rStyle w:val="FontStyle27"/>
                <w:rFonts w:cs="Times New Roman" w:ascii="Arial" w:hAnsi="Arial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  <w:highlight w:val="white"/>
              </w:rPr>
              <w:t>Обучение в школе искусств, занятия в самодеятельных клубных учреждениях, кружках.</w:t>
            </w:r>
          </w:p>
          <w:p>
            <w:pPr>
              <w:pStyle w:val="Normal"/>
              <w:widowControl/>
              <w:suppressAutoHyphens w:val="false"/>
              <w:spacing w:lineRule="auto" w:line="240" w:before="0" w:after="0"/>
              <w:ind w:hanging="0"/>
              <w:jc w:val="both"/>
              <w:rPr>
                <w:rFonts w:ascii="Arial" w:hAnsi="Arial"/>
                <w:sz w:val="22"/>
                <w:szCs w:val="22"/>
                <w:highlight w:val="white"/>
              </w:rPr>
            </w:pPr>
            <w:r>
              <w:rPr>
                <w:rStyle w:val="FontStyle27"/>
                <w:rFonts w:cs="Times New Roman" w:ascii="Arial" w:hAnsi="Arial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  <w:highlight w:val="white"/>
              </w:rPr>
              <w:t>1. Заявление на обучение в школе искусств, занятия в самодеятельных клубных учреждениях, кружках;</w:t>
            </w:r>
          </w:p>
          <w:p>
            <w:pPr>
              <w:pStyle w:val="Normal"/>
              <w:widowControl/>
              <w:suppressAutoHyphens w:val="false"/>
              <w:spacing w:lineRule="auto" w:line="240" w:before="0" w:after="0"/>
              <w:ind w:hanging="0"/>
              <w:jc w:val="both"/>
              <w:rPr>
                <w:rFonts w:ascii="Arial" w:hAnsi="Arial"/>
                <w:sz w:val="22"/>
                <w:szCs w:val="22"/>
                <w:highlight w:val="white"/>
              </w:rPr>
            </w:pPr>
            <w:r>
              <w:rPr>
                <w:rStyle w:val="FontStyle27"/>
                <w:rFonts w:cs="Times New Roman" w:ascii="Arial" w:hAnsi="Arial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  <w:highlight w:val="white"/>
              </w:rPr>
              <w:t>2. Документ удостоверяющий личность заявителя;</w:t>
            </w:r>
          </w:p>
          <w:p>
            <w:pPr>
              <w:pStyle w:val="Normal"/>
              <w:widowControl/>
              <w:suppressAutoHyphens w:val="false"/>
              <w:spacing w:lineRule="auto" w:line="240" w:before="0" w:after="0"/>
              <w:ind w:hanging="0"/>
              <w:jc w:val="both"/>
              <w:rPr>
                <w:rFonts w:ascii="Arial" w:hAnsi="Arial"/>
                <w:sz w:val="22"/>
                <w:szCs w:val="22"/>
                <w:highlight w:val="white"/>
              </w:rPr>
            </w:pPr>
            <w:bookmarkStart w:id="0" w:name="__DdeLink__32714_2889315848"/>
            <w:r>
              <w:rPr>
                <w:rStyle w:val="FontStyle27"/>
                <w:rFonts w:cs="Times New Roman" w:ascii="Arial" w:hAnsi="Arial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  <w:highlight w:val="white"/>
              </w:rPr>
              <w:t>3. Свидетельство о рождении несовершеннолетнего ребенка.</w:t>
            </w:r>
            <w:bookmarkEnd w:id="0"/>
          </w:p>
        </w:tc>
      </w:tr>
      <w:tr>
        <w:trPr>
          <w:trHeight w:val="758" w:hRule="atLeast"/>
        </w:trPr>
        <w:tc>
          <w:tcPr>
            <w:tcW w:w="45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2"/>
                <w:szCs w:val="22"/>
                <w:highlight w:val="white"/>
                <w:lang w:eastAsia="ru-RU"/>
              </w:rPr>
              <w:t>Необязательные документы</w:t>
            </w:r>
          </w:p>
        </w:tc>
        <w:tc>
          <w:tcPr>
            <w:tcW w:w="10829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highlight w:val="white"/>
              </w:rPr>
            </w:pPr>
            <w:r>
              <w:rPr>
                <w:rFonts w:eastAsia="Times New Roman" w:cs="Arial" w:ascii="Arial" w:hAnsi="Arial"/>
                <w:b w:val="false"/>
                <w:color w:val="000000"/>
                <w:sz w:val="22"/>
                <w:szCs w:val="22"/>
                <w:highlight w:val="white"/>
                <w:lang w:eastAsia="ru-RU"/>
              </w:rPr>
              <w:t>Отсутствуют</w:t>
            </w:r>
          </w:p>
        </w:tc>
      </w:tr>
      <w:tr>
        <w:trPr>
          <w:trHeight w:val="592" w:hRule="atLeast"/>
        </w:trPr>
        <w:tc>
          <w:tcPr>
            <w:tcW w:w="45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2"/>
                <w:szCs w:val="22"/>
                <w:lang w:eastAsia="ru-RU"/>
              </w:rPr>
              <w:t>Результат</w:t>
            </w:r>
          </w:p>
        </w:tc>
        <w:tc>
          <w:tcPr>
            <w:tcW w:w="10829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NormalWeb"/>
              <w:spacing w:before="0" w:after="0"/>
              <w:jc w:val="both"/>
              <w:rPr/>
            </w:pPr>
            <w:r>
              <w:rPr>
                <w:rStyle w:val="FontStyle63"/>
                <w:rFonts w:eastAsia="Times New Roman" w:cs="Arial" w:ascii="Arial" w:hAnsi="Arial"/>
                <w:color w:val="000000"/>
                <w:spacing w:val="-1"/>
                <w:sz w:val="22"/>
                <w:szCs w:val="22"/>
                <w:highlight w:val="white"/>
                <w:lang w:eastAsia="ru-RU"/>
              </w:rPr>
              <w:t>Устный ответ — предоставляется Органом.</w:t>
            </w:r>
          </w:p>
        </w:tc>
      </w:tr>
      <w:tr>
        <w:trPr>
          <w:trHeight w:val="649" w:hRule="atLeast"/>
        </w:trPr>
        <w:tc>
          <w:tcPr>
            <w:tcW w:w="45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2"/>
                <w:szCs w:val="22"/>
                <w:lang w:eastAsia="ru-RU"/>
              </w:rPr>
              <w:t>Срок предоставления услуги</w:t>
            </w:r>
          </w:p>
        </w:tc>
        <w:tc>
          <w:tcPr>
            <w:tcW w:w="10829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Normal"/>
              <w:widowControl/>
              <w:suppressAutoHyphens w:val="false"/>
              <w:spacing w:before="0" w:after="200"/>
              <w:rPr>
                <w:rFonts w:ascii="Calibri" w:hAnsi="Calibri" w:eastAsia="Calibri" w:cs="" w:asciiTheme="minorHAnsi" w:cstheme="minorBidi" w:eastAsiaTheme="minorHAnsi" w:hAnsiTheme="minorHAnsi"/>
              </w:rPr>
            </w:pPr>
            <w:r>
              <w:rPr>
                <w:rFonts w:eastAsia="Times New Roman" w:cs="Arial" w:ascii="Arial" w:hAnsi="Arial"/>
                <w:sz w:val="22"/>
                <w:szCs w:val="22"/>
                <w:lang w:eastAsia="ru-RU"/>
              </w:rPr>
              <w:t xml:space="preserve">Не более 30 календарных дней </w:t>
            </w:r>
          </w:p>
        </w:tc>
      </w:tr>
      <w:tr>
        <w:trPr>
          <w:trHeight w:val="527" w:hRule="atLeast"/>
        </w:trPr>
        <w:tc>
          <w:tcPr>
            <w:tcW w:w="45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2"/>
                <w:szCs w:val="22"/>
                <w:lang w:eastAsia="ru-RU"/>
              </w:rPr>
              <w:t>Основания для отказа в приеме заявления</w:t>
            </w:r>
          </w:p>
        </w:tc>
        <w:tc>
          <w:tcPr>
            <w:tcW w:w="10829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sz w:val="22"/>
                <w:szCs w:val="22"/>
              </w:rPr>
            </w:pPr>
            <w:r>
              <w:rPr>
                <w:rFonts w:eastAsia="Times New Roman" w:cs="Arial" w:ascii="Arial" w:hAnsi="Arial"/>
                <w:color w:val="000000"/>
                <w:sz w:val="22"/>
                <w:szCs w:val="22"/>
                <w:lang w:eastAsia="ru-RU"/>
              </w:rPr>
              <w:t>Отсутствуют</w:t>
            </w:r>
          </w:p>
        </w:tc>
      </w:tr>
      <w:tr>
        <w:trPr/>
        <w:tc>
          <w:tcPr>
            <w:tcW w:w="45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2"/>
                <w:szCs w:val="22"/>
                <w:lang w:eastAsia="ru-RU"/>
              </w:rPr>
              <w:t>Стоимость</w:t>
            </w:r>
          </w:p>
        </w:tc>
        <w:tc>
          <w:tcPr>
            <w:tcW w:w="10829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rFonts w:eastAsia="Times New Roman" w:cs="Arial" w:ascii="Arial" w:hAnsi="Arial"/>
                <w:color w:val="000000"/>
                <w:sz w:val="22"/>
                <w:szCs w:val="22"/>
                <w:lang w:eastAsia="ru-RU"/>
              </w:rPr>
              <w:t>Муниципальная услуга предоставляется бесплатно</w:t>
            </w:r>
          </w:p>
        </w:tc>
      </w:tr>
      <w:tr>
        <w:trPr>
          <w:trHeight w:val="1203" w:hRule="atLeast"/>
        </w:trPr>
        <w:tc>
          <w:tcPr>
            <w:tcW w:w="45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2"/>
                <w:szCs w:val="22"/>
                <w:lang w:eastAsia="ru-RU"/>
              </w:rPr>
              <w:t>Иные требования, учитывающие особенности предоставления государственной услуги через МФЦ</w:t>
            </w:r>
          </w:p>
        </w:tc>
        <w:tc>
          <w:tcPr>
            <w:tcW w:w="10829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sz w:val="22"/>
                <w:szCs w:val="22"/>
              </w:rPr>
            </w:pPr>
            <w:r>
              <w:rPr>
                <w:rFonts w:eastAsia="Times New Roman" w:cs="Arial" w:ascii="Arial" w:hAnsi="Arial"/>
                <w:color w:val="000000"/>
                <w:sz w:val="22"/>
                <w:szCs w:val="22"/>
                <w:lang w:eastAsia="ru-RU"/>
              </w:rPr>
              <w:t>Отсутствуют</w:t>
            </w:r>
          </w:p>
        </w:tc>
      </w:tr>
      <w:tr>
        <w:trPr>
          <w:trHeight w:val="1217" w:hRule="atLeast"/>
        </w:trPr>
        <w:tc>
          <w:tcPr>
            <w:tcW w:w="45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color w:val="403152" w:themeColor="accent4" w:themeShade="80"/>
                <w:sz w:val="22"/>
                <w:szCs w:val="22"/>
                <w:lang w:eastAsia="ru-RU"/>
              </w:rPr>
              <w:t>Административный регламент</w:t>
            </w:r>
          </w:p>
        </w:tc>
        <w:tc>
          <w:tcPr>
            <w:tcW w:w="10829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Normal"/>
              <w:widowControl/>
              <w:shd w:val="clear" w:fill="FFFFFF"/>
              <w:spacing w:lineRule="auto" w:line="240" w:before="0" w:after="0"/>
              <w:ind w:left="0" w:right="0" w:hanging="0"/>
              <w:jc w:val="both"/>
              <w:rPr/>
            </w:pPr>
            <w:bookmarkStart w:id="1" w:name="__DdeLink__39635_2889315848"/>
            <w:r>
              <w:rPr>
                <w:rStyle w:val="FontStyle38"/>
                <w:rFonts w:eastAsia="Calibri" w:cs="Times New Roman" w:ascii="Arial" w:hAnsi="Arial"/>
                <w:b/>
                <w:bCs/>
                <w:i w:val="false"/>
                <w:iCs w:val="false"/>
                <w:color w:val="000000"/>
                <w:sz w:val="22"/>
                <w:szCs w:val="22"/>
              </w:rPr>
              <w:t>Постановление Администрации Далматовского района от 12 июля 2012 г. № 701 "Об утверждении административного регламента предоставления муниципальной услуги "Поддержка традиционного художественного творчества"</w:t>
            </w:r>
            <w:bookmarkEnd w:id="1"/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orient="landscape" w:w="16838" w:h="11906"/>
      <w:pgMar w:left="851" w:right="1134" w:header="0" w:top="426" w:footer="0" w:bottom="85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236378"/>
    <w:rPr>
      <w:rFonts w:ascii="Tahoma" w:hAnsi="Tahoma" w:cs="Tahoma"/>
      <w:sz w:val="16"/>
      <w:szCs w:val="16"/>
    </w:rPr>
  </w:style>
  <w:style w:type="character" w:styleId="1" w:customStyle="1">
    <w:name w:val="Основной шрифт абзаца1"/>
    <w:qFormat/>
    <w:rsid w:val="002670ce"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Style15">
    <w:name w:val="Основной шрифт абзаца"/>
    <w:qFormat/>
    <w:rPr/>
  </w:style>
  <w:style w:type="character" w:styleId="Style16">
    <w:name w:val="Интернет-ссылка"/>
    <w:basedOn w:val="Style15"/>
    <w:rPr>
      <w:color w:val="0000FF"/>
      <w:u w:val="single"/>
    </w:rPr>
  </w:style>
  <w:style w:type="character" w:styleId="Style17">
    <w:name w:val="Посещённая гиперссылка"/>
    <w:basedOn w:val="Style15"/>
    <w:rPr>
      <w:color w:val="800080"/>
      <w:u w:val="single"/>
    </w:rPr>
  </w:style>
  <w:style w:type="character" w:styleId="FontStyle20">
    <w:name w:val="Font Style20"/>
    <w:basedOn w:val="DefaultParagraphFont"/>
    <w:qFormat/>
    <w:rPr>
      <w:rFonts w:ascii="Times New Roman" w:hAnsi="Times New Roman" w:cs="Times New Roman"/>
      <w:sz w:val="18"/>
      <w:szCs w:val="18"/>
    </w:rPr>
  </w:style>
  <w:style w:type="character" w:styleId="5">
    <w:name w:val="Основной шрифт абзаца5"/>
    <w:qFormat/>
    <w:rPr/>
  </w:style>
  <w:style w:type="character" w:styleId="FontStyle63">
    <w:name w:val="Font Style63"/>
    <w:qFormat/>
    <w:rPr>
      <w:rFonts w:ascii="Arial" w:hAnsi="Arial" w:cs="Arial"/>
      <w:sz w:val="24"/>
      <w:szCs w:val="24"/>
    </w:rPr>
  </w:style>
  <w:style w:type="character" w:styleId="FontStyle38">
    <w:name w:val="Font Style38"/>
    <w:basedOn w:val="Style15"/>
    <w:qFormat/>
    <w:rPr>
      <w:rFonts w:ascii="Arial" w:hAnsi="Arial" w:cs="Arial"/>
      <w:b/>
      <w:bCs/>
      <w:sz w:val="20"/>
      <w:szCs w:val="20"/>
    </w:rPr>
  </w:style>
  <w:style w:type="character" w:styleId="WW8Num4z2">
    <w:name w:val="WW8Num4z2"/>
    <w:qFormat/>
    <w:rPr/>
  </w:style>
  <w:style w:type="character" w:styleId="FontStyle27">
    <w:name w:val="Font Style27"/>
    <w:basedOn w:val="Style15"/>
    <w:qFormat/>
    <w:rPr>
      <w:rFonts w:ascii="Times New Roman" w:hAnsi="Times New Roman" w:cs="Times New Roman"/>
      <w:sz w:val="24"/>
      <w:szCs w:val="24"/>
    </w:rPr>
  </w:style>
  <w:style w:type="character" w:styleId="FontStyle37">
    <w:name w:val="Font Style37"/>
    <w:basedOn w:val="Style15"/>
    <w:qFormat/>
    <w:rPr>
      <w:rFonts w:ascii="Times New Roman" w:hAnsi="Times New Roman" w:cs="Times New Roman"/>
      <w:sz w:val="20"/>
      <w:szCs w:val="20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Body Text"/>
    <w:basedOn w:val="Normal"/>
    <w:pPr>
      <w:spacing w:lineRule="auto" w:line="288" w:before="0" w:after="140"/>
    </w:pPr>
    <w:rPr/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23637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66e5"/>
    <w:pPr>
      <w:spacing w:before="0" w:after="200"/>
      <w:ind w:left="720" w:hanging="0"/>
      <w:contextualSpacing/>
    </w:pPr>
    <w:rPr/>
  </w:style>
  <w:style w:type="paragraph" w:styleId="Ngscope" w:customStyle="1">
    <w:name w:val="ng-scope"/>
    <w:basedOn w:val="Normal"/>
    <w:qFormat/>
    <w:rsid w:val="00b94de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Western" w:customStyle="1">
    <w:name w:val="western"/>
    <w:basedOn w:val="Normal"/>
    <w:qFormat/>
    <w:rsid w:val="005d143e"/>
    <w:pPr>
      <w:spacing w:lineRule="auto" w:line="288" w:beforeAutospacing="1" w:after="142"/>
    </w:pPr>
    <w:rPr>
      <w:rFonts w:ascii="Calibri" w:hAnsi="Calibri" w:eastAsia="Times New Roman" w:cs="Times New Roman"/>
      <w:color w:val="00000A"/>
      <w:lang w:eastAsia="ru-RU"/>
    </w:rPr>
  </w:style>
  <w:style w:type="paragraph" w:styleId="ConsPlusTitle" w:customStyle="1">
    <w:name w:val="ConsPlusTitle"/>
    <w:qFormat/>
    <w:rsid w:val="005c6575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00000A"/>
      <w:kern w:val="0"/>
      <w:sz w:val="22"/>
      <w:szCs w:val="20"/>
      <w:lang w:val="ru-RU" w:eastAsia="ru-RU" w:bidi="ar-SA"/>
    </w:rPr>
  </w:style>
  <w:style w:type="paragraph" w:styleId="ConsPlusNormal" w:customStyle="1">
    <w:name w:val="ConsPlusNormal"/>
    <w:qFormat/>
    <w:rsid w:val="005c6575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00000A"/>
      <w:kern w:val="0"/>
      <w:sz w:val="22"/>
      <w:szCs w:val="20"/>
      <w:lang w:val="ru-RU" w:eastAsia="ru-RU" w:bidi="ar-SA"/>
    </w:rPr>
  </w:style>
  <w:style w:type="paragraph" w:styleId="Style23">
    <w:name w:val="Содержимое таблицы"/>
    <w:basedOn w:val="Normal"/>
    <w:qFormat/>
    <w:pPr/>
    <w:rPr/>
  </w:style>
  <w:style w:type="paragraph" w:styleId="Style24">
    <w:name w:val="Заголовок таблицы"/>
    <w:basedOn w:val="Style23"/>
    <w:qFormat/>
    <w:pPr/>
    <w:rPr/>
  </w:style>
  <w:style w:type="paragraph" w:styleId="Style110">
    <w:name w:val="Style1"/>
    <w:basedOn w:val="Normal"/>
    <w:qFormat/>
    <w:pPr/>
    <w:rPr/>
  </w:style>
  <w:style w:type="paragraph" w:styleId="Style81">
    <w:name w:val="Style8"/>
    <w:basedOn w:val="Normal"/>
    <w:qFormat/>
    <w:pPr>
      <w:widowControl w:val="false"/>
      <w:spacing w:lineRule="exact" w:line="253"/>
      <w:jc w:val="both"/>
    </w:pPr>
    <w:rPr/>
  </w:style>
  <w:style w:type="paragraph" w:styleId="Style51">
    <w:name w:val="Style5"/>
    <w:basedOn w:val="Normal"/>
    <w:qFormat/>
    <w:pPr>
      <w:jc w:val="both"/>
    </w:pPr>
    <w:rPr/>
  </w:style>
  <w:style w:type="paragraph" w:styleId="Style71">
    <w:name w:val="Style7"/>
    <w:basedOn w:val="Normal"/>
    <w:qFormat/>
    <w:pPr>
      <w:suppressAutoHyphens w:val="false"/>
      <w:spacing w:lineRule="exact" w:line="253"/>
      <w:ind w:firstLine="710"/>
      <w:jc w:val="both"/>
    </w:pPr>
    <w:rPr>
      <w:rFonts w:eastAsia="Times New Roman"/>
    </w:rPr>
  </w:style>
  <w:style w:type="paragraph" w:styleId="NormalWeb">
    <w:name w:val="Normal (Web)"/>
    <w:basedOn w:val="Normal"/>
    <w:qFormat/>
    <w:pPr>
      <w:spacing w:lineRule="auto" w:line="240" w:beforeAutospacing="1" w:afterAutospacing="1"/>
    </w:pPr>
    <w:rPr>
      <w:rFonts w:ascii="Times New Roman" w:hAnsi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Application>LibreOffice/6.2.2.2$Windows_X86_64 LibreOffice_project/2b840030fec2aae0fd2658d8d4f9548af4e3518d</Application>
  <Pages>2</Pages>
  <Words>167</Words>
  <Characters>1379</Characters>
  <CharactersWithSpaces>1516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2018-05-28T04:16:00Z</dcterms:created>
  <dc:creator>Надежда Николаевна Плотникова</dc:creator>
  <dc:description/>
  <dc:language>ru-RU</dc:language>
  <cp:lastModifiedBy/>
  <cp:lastPrinted>2018-08-08T10:10:00Z</cp:lastPrinted>
  <dcterms:modified xsi:type="dcterms:W3CDTF">2020-07-09T15:27:16Z</dcterms:modified>
  <cp:revision>50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