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4533"/>
        <w:gridCol w:w="10829"/>
      </w:tblGrid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Ответственный орган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ru-RU"/>
              </w:rPr>
              <w:t xml:space="preserve">Администрация </w:t>
            </w:r>
            <w:r>
              <w:rPr>
                <w:rFonts w:cs="PT Astra Serif;Times New Roman" w:ascii="Arial" w:hAnsi="Arial"/>
                <w:b w:val="false"/>
                <w:bCs w:val="false"/>
                <w:sz w:val="22"/>
                <w:szCs w:val="22"/>
                <w:lang w:val="ru-RU"/>
              </w:rPr>
              <w:t>Далматовского района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Получатели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0"/>
              <w:ind w:hanging="0"/>
              <w:jc w:val="both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Liberation Sans" w:ascii="Arial" w:hAnsi="Arial"/>
                <w:sz w:val="22"/>
                <w:szCs w:val="22"/>
                <w:lang w:eastAsia="ru-RU"/>
              </w:rPr>
              <w:t>Юридические и физические лица</w:t>
            </w:r>
          </w:p>
        </w:tc>
      </w:tr>
      <w:tr>
        <w:trPr>
          <w:trHeight w:val="69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Услуга предоставляется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>
              <w:rPr>
                <w:rStyle w:val="FontStyle20"/>
                <w:rFonts w:eastAsia="Arial" w:cs="Arial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bidi="ar-SA"/>
              </w:rPr>
              <w:t xml:space="preserve">Администрация </w:t>
            </w:r>
            <w:r>
              <w:rPr>
                <w:rStyle w:val="FontStyle20"/>
                <w:rFonts w:eastAsia="Arial" w:cs="PT Astra Serif;Times New Roman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  <w:lang w:val="ru-RU" w:bidi="ar-SA"/>
              </w:rPr>
              <w:t>Далматовского района</w:t>
            </w:r>
          </w:p>
        </w:tc>
      </w:tr>
      <w:tr>
        <w:trPr>
          <w:trHeight w:val="510" w:hRule="atLeast"/>
        </w:trPr>
        <w:tc>
          <w:tcPr>
            <w:tcW w:w="4533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108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 в общеобразовательных учреждениях Далматовского района»</w:t>
            </w:r>
          </w:p>
        </w:tc>
      </w:tr>
      <w:tr>
        <w:trPr>
          <w:trHeight w:val="1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both"/>
              <w:rPr/>
            </w:pPr>
            <w:bookmarkStart w:id="0" w:name="__DdeLink__1782_141556422"/>
            <w:bookmarkStart w:id="1" w:name="__DdeLink__1604_4148641601"/>
            <w:bookmarkStart w:id="2" w:name="__DdeLink__1813_2921293368"/>
            <w:r>
              <w:rPr>
                <w:rStyle w:val="FontStyle27"/>
                <w:rFonts w:cs="Arial" w:ascii="Arial" w:hAnsi="Arial"/>
                <w:b w:val="false"/>
                <w:bCs w:val="false"/>
                <w:sz w:val="22"/>
                <w:szCs w:val="22"/>
              </w:rPr>
              <w:t>Письменное обращение</w:t>
            </w:r>
            <w:bookmarkEnd w:id="2"/>
            <w:r>
              <w:rPr>
                <w:rStyle w:val="FontStyle27"/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 </w:t>
            </w:r>
            <w:bookmarkEnd w:id="0"/>
            <w:bookmarkEnd w:id="1"/>
            <w:r>
              <w:rPr>
                <w:rStyle w:val="FontStyle27"/>
                <w:rFonts w:cs="Times New Roman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27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о текущей успеваемости учащегося, ведение электронного дневника и электронного журнала успеваемости в общеобразовательных учреждениях Далматовского района</w:t>
            </w:r>
          </w:p>
        </w:tc>
      </w:tr>
      <w:tr>
        <w:trPr>
          <w:trHeight w:val="758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108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Результат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spacing w:before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2"/>
                <w:szCs w:val="22"/>
                <w:lang w:eastAsia="ru-RU"/>
              </w:rPr>
              <w:t>1. Устный ответ — предоставляется при устном обращении в Орган.</w:t>
            </w:r>
          </w:p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2"/>
                <w:szCs w:val="22"/>
                <w:lang w:val="ru-RU" w:eastAsia="ru-RU"/>
              </w:rPr>
              <w:t>2. О</w:t>
            </w: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2"/>
                <w:szCs w:val="22"/>
                <w:lang w:eastAsia="ru-RU"/>
              </w:rPr>
              <w:t>твет на письменное обращение</w:t>
            </w: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2"/>
                <w:szCs w:val="22"/>
                <w:lang w:val="ru-RU" w:eastAsia="ru-RU"/>
              </w:rPr>
              <w:t>.</w:t>
            </w:r>
          </w:p>
          <w:p>
            <w:pPr>
              <w:pStyle w:val="NormalWeb"/>
              <w:spacing w:beforeAutospacing="0" w:before="0" w:afterAutospacing="0" w:after="0"/>
              <w:jc w:val="both"/>
              <w:rPr/>
            </w:pPr>
            <w:r>
              <w:rPr>
                <w:rStyle w:val="FontStyle63"/>
                <w:rFonts w:eastAsia="Times New Roman" w:cs="Arial" w:ascii="Arial" w:hAnsi="Arial"/>
                <w:color w:val="000000"/>
                <w:spacing w:val="-1"/>
                <w:sz w:val="22"/>
                <w:szCs w:val="22"/>
                <w:lang w:val="ru-RU" w:eastAsia="ru-RU"/>
              </w:rPr>
              <w:t>3. Решение об отказе в предоставлении муниципальной услуги.</w:t>
            </w:r>
          </w:p>
        </w:tc>
      </w:tr>
      <w:tr>
        <w:trPr>
          <w:trHeight w:val="649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Срок предоставления услуги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uppressAutoHyphens w:val="false"/>
              <w:spacing w:before="0" w:after="20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Не более 30 календарных дней </w:t>
            </w:r>
          </w:p>
        </w:tc>
      </w:tr>
      <w:tr>
        <w:trPr>
          <w:trHeight w:val="52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/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Стоимость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03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2"/>
                <w:szCs w:val="22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Отсутствуют</w:t>
            </w:r>
          </w:p>
        </w:tc>
      </w:tr>
      <w:tr>
        <w:trPr>
          <w:trHeight w:val="1217" w:hRule="atLeast"/>
        </w:trPr>
        <w:tc>
          <w:tcPr>
            <w:tcW w:w="45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403152" w:themeColor="accent4" w:themeShade="80"/>
                <w:sz w:val="22"/>
                <w:szCs w:val="22"/>
                <w:lang w:eastAsia="ru-RU"/>
              </w:rPr>
              <w:t>Административный регламент</w:t>
            </w:r>
          </w:p>
        </w:tc>
        <w:tc>
          <w:tcPr>
            <w:tcW w:w="108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/>
              <w:shd w:val="clear" w:fill="FFFFFF"/>
              <w:spacing w:lineRule="auto" w:line="240" w:before="0" w:after="0"/>
              <w:ind w:left="0" w:right="0" w:hanging="0"/>
              <w:jc w:val="both"/>
              <w:rPr/>
            </w:pPr>
            <w:bookmarkStart w:id="3" w:name="__DdeLink__39439_2889315848"/>
            <w:r>
              <w:rPr>
                <w:rStyle w:val="FontStyle38"/>
                <w:rFonts w:eastAsia="Calibri" w:cs="Arial" w:ascii="Arial" w:hAnsi="Arial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Постановление Администрации Далматовского района от 09.07.2012 № 661 «Об утверждении административного регламента предоставления муниципальной услуги «Предоставление информации о текущей успеваемости обучающегося, ведение электронного дневника и электронного журнала успеваемости в общеобразовательных учреждениях Далматовского района»</w:t>
            </w:r>
            <w:bookmarkEnd w:id="3"/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FontStyle63">
    <w:name w:val="Font Style63"/>
    <w:qFormat/>
    <w:rPr>
      <w:rFonts w:ascii="Arial" w:hAnsi="Arial" w:cs="Arial"/>
      <w:sz w:val="24"/>
      <w:szCs w:val="24"/>
    </w:rPr>
  </w:style>
  <w:style w:type="character" w:styleId="FontStyle38">
    <w:name w:val="Font Style38"/>
    <w:basedOn w:val="Style15"/>
    <w:qFormat/>
    <w:rPr>
      <w:rFonts w:ascii="Arial" w:hAnsi="Arial" w:cs="Arial"/>
      <w:b/>
      <w:bCs/>
      <w:sz w:val="20"/>
      <w:szCs w:val="20"/>
    </w:rPr>
  </w:style>
  <w:style w:type="character" w:styleId="WW8Num4z2">
    <w:name w:val="WW8Num4z2"/>
    <w:qFormat/>
    <w:rPr/>
  </w:style>
  <w:style w:type="character" w:styleId="FontStyle27">
    <w:name w:val="Font Style27"/>
    <w:basedOn w:val="Style15"/>
    <w:qFormat/>
    <w:rPr>
      <w:rFonts w:ascii="Times New Roman" w:hAnsi="Times New Roman" w:cs="Times New Roman"/>
      <w:sz w:val="24"/>
      <w:szCs w:val="24"/>
    </w:rPr>
  </w:style>
  <w:style w:type="character" w:styleId="FontStyle37">
    <w:name w:val="Font Style37"/>
    <w:basedOn w:val="Style15"/>
    <w:qFormat/>
    <w:rPr>
      <w:rFonts w:ascii="Times New Roman" w:hAnsi="Times New Roman" w:cs="Times New Roman"/>
      <w:sz w:val="20"/>
      <w:szCs w:val="20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8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Style51">
    <w:name w:val="Style5"/>
    <w:basedOn w:val="Normal"/>
    <w:qFormat/>
    <w:pPr>
      <w:jc w:val="both"/>
    </w:pPr>
    <w:rPr/>
  </w:style>
  <w:style w:type="paragraph" w:styleId="Style71">
    <w:name w:val="Style7"/>
    <w:basedOn w:val="Normal"/>
    <w:qFormat/>
    <w:pPr>
      <w:suppressAutoHyphens w:val="false"/>
      <w:spacing w:lineRule="exact" w:line="253"/>
      <w:ind w:firstLine="710"/>
      <w:jc w:val="both"/>
    </w:pPr>
    <w:rPr>
      <w:rFonts w:eastAsia="Times New Roman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Application>LibreOffice/6.2.2.2$Windows_X86_64 LibreOffice_project/2b840030fec2aae0fd2658d8d4f9548af4e3518d</Application>
  <Pages>2</Pages>
  <Words>147</Words>
  <Characters>1249</Characters>
  <CharactersWithSpaces>1373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2020-07-09T15:26:13Z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