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966"/>
        <w:gridCol w:w="11396"/>
      </w:tblGrid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uppressAutoHyphens w:val="true"/>
              <w:autoSpaceDE w:val="false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>З</w:t>
            </w:r>
            <w:r>
              <w:rPr>
                <w:rFonts w:eastAsia="ArialMT" w:ascii="Arial" w:hAnsi="Arial"/>
                <w:b w:val="false"/>
                <w:bCs w:val="false"/>
                <w:color w:val="000000"/>
                <w:sz w:val="24"/>
                <w:szCs w:val="24"/>
              </w:rPr>
              <w:t>аявителями для получения муниципальной услуги являются:</w:t>
            </w:r>
          </w:p>
          <w:p>
            <w:pPr>
              <w:pStyle w:val="Standard"/>
              <w:suppressAutoHyphens w:val="true"/>
              <w:autoSpaceDE w:val="false"/>
              <w:ind w:left="0" w:right="0" w:hanging="0"/>
              <w:jc w:val="both"/>
              <w:rPr>
                <w:rFonts w:ascii="Arial" w:hAnsi="Arial" w:eastAsia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bCs w:val="false"/>
                <w:color w:val="000000"/>
                <w:sz w:val="24"/>
                <w:szCs w:val="24"/>
              </w:rPr>
              <w:t>- физические лица,</w:t>
            </w:r>
          </w:p>
          <w:p>
            <w:pPr>
              <w:pStyle w:val="Standard"/>
              <w:suppressAutoHyphens w:val="true"/>
              <w:autoSpaceDE w:val="false"/>
              <w:ind w:left="0" w:right="0" w:hanging="0"/>
              <w:jc w:val="both"/>
              <w:rPr>
                <w:rFonts w:ascii="Arial" w:hAnsi="Arial" w:eastAsia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b w:val="false"/>
                <w:bCs w:val="false"/>
                <w:color w:val="000000"/>
                <w:sz w:val="24"/>
                <w:szCs w:val="24"/>
              </w:rPr>
              <w:t>- крестьянские (фермерские) хозяйства.</w:t>
            </w:r>
          </w:p>
          <w:p>
            <w:pPr>
              <w:pStyle w:val="Standard"/>
              <w:suppressAutoHyphens w:val="true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Заявители имеют право обратиться в Администрацию с заявлением </w:t>
            </w:r>
            <w:r>
              <w:rPr>
                <w:rFonts w:eastAsia="ArialMT" w:ascii="Arial" w:hAnsi="Arial"/>
                <w:b w:val="false"/>
                <w:bCs w:val="false"/>
                <w:color w:val="000000"/>
                <w:sz w:val="24"/>
                <w:szCs w:val="24"/>
              </w:rPr>
              <w:t>о предоставлении муниципальной услуги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>
            <w:pPr>
              <w:pStyle w:val="ConsNormal"/>
              <w:autoSpaceDE w:val="false"/>
              <w:ind w:left="0" w:right="0" w:hanging="0"/>
              <w:jc w:val="both"/>
              <w:rPr>
                <w:rFonts w:ascii="Arial" w:hAnsi="Arial" w:eastAsia="ArialMT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4"/>
                <w:szCs w:val="24"/>
                <w:lang w:val="ru-RU" w:bidi="hi-IN"/>
              </w:rPr>
              <w:t>В случае, если с заявлением обращаются уполномоченные представители заявителя, к заявлению прилагаются копии документов, подтверждающие их полномочия.</w:t>
            </w:r>
          </w:p>
        </w:tc>
      </w:tr>
      <w:tr>
        <w:trPr>
          <w:trHeight w:val="69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>
          <w:trHeight w:val="510" w:hRule="atLeast"/>
        </w:trPr>
        <w:tc>
          <w:tcPr>
            <w:tcW w:w="3966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396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-BoldMT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em w:val="none"/>
                <w:lang w:val="ru-RU" w:eastAsia="ar-SA" w:bidi="ar-SA"/>
              </w:rPr>
              <w:t>П</w:t>
            </w:r>
            <w:r>
              <w:rPr>
                <w:rStyle w:val="5"/>
                <w:rFonts w:eastAsia="Times New Roman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em w:val="none"/>
                <w:lang w:val="ru-RU" w:eastAsia="ar-SA" w:bidi="ar-SA"/>
              </w:rPr>
              <w:t>редоставление земельных участков, находящихся в муниципальной собственности,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uppressAutoHyphens w:val="true"/>
              <w:autoSpaceDE w:val="false"/>
              <w:spacing w:before="0" w:after="0"/>
              <w:jc w:val="both"/>
              <w:rPr>
                <w:rFonts w:ascii="Arial" w:hAnsi="Arial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ArialMT" w:cstheme="minorBidi" w:ascii="Arial" w:hAnsi="Arial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Arial" w:cstheme="minorBidi" w:ascii="Arial" w:hAnsi="Arial"/>
                <w:b/>
                <w:bCs/>
                <w:color w:val="000000"/>
                <w:sz w:val="24"/>
                <w:szCs w:val="24"/>
              </w:rPr>
              <w:t xml:space="preserve"> случае, если земельный участок предстоит образовать или его границы подлежать уточнению, д</w:t>
            </w:r>
            <w:r>
              <w:rPr>
                <w:rFonts w:eastAsia="ArialMT" w:cstheme="minorBidi" w:ascii="Arial" w:hAnsi="Arial"/>
                <w:b/>
                <w:bCs/>
                <w:color w:val="000000"/>
                <w:sz w:val="24"/>
                <w:szCs w:val="24"/>
              </w:rPr>
              <w:t>ля получения муниципальной услуги заявителем представляются: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 xml:space="preserve">1) </w:t>
            </w:r>
            <w:r>
              <w:rPr>
                <w:rFonts w:eastAsia="ArialMT" w:ascii="Arial" w:hAnsi="Arial"/>
                <w:color w:val="000000"/>
                <w:sz w:val="24"/>
                <w:szCs w:val="24"/>
              </w:rPr>
              <w:t>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  <w:r>
              <w:rPr>
                <w:rFonts w:eastAsia="Arial" w:ascii="Arial" w:hAnsi="Arial"/>
                <w:color w:val="000000"/>
                <w:sz w:val="24"/>
                <w:szCs w:val="24"/>
              </w:rPr>
              <w:t>, в котором указываются:</w:t>
            </w:r>
          </w:p>
          <w:p>
            <w:pPr>
              <w:pStyle w:val="ConsPlusDocList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ab/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>
            <w:pPr>
              <w:pStyle w:val="ConsPlusDocList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ab/>
              <w:t>- кадастровый номер земельного участка, заявление о предварительном согласовании предоставления которого подано (далее — испрашиваемый земельный участок), в случае если границы такого земельного участка подлежат уточнению в соответствии с Федеральным законом от 24 июля 2007 года №221-ФЗ «О государственном кадастре недвижимости»;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>- реквизиты постановления органа местного самоуправления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 xml:space="preserve">- </w:t>
            </w:r>
            <w:r>
              <w:rPr>
                <w:rFonts w:eastAsia="Arial; sans-serif" w:ascii="Arial" w:hAnsi="Arial"/>
                <w:sz w:val="24"/>
                <w:szCs w:val="24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      </w:r>
            <w:r>
              <w:rPr>
                <w:rFonts w:eastAsia="Arial" w:ascii="Arial" w:hAnsi="Arial"/>
                <w:sz w:val="24"/>
                <w:szCs w:val="24"/>
              </w:rPr>
              <w:t>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>- 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>
            <w:pPr>
              <w:pStyle w:val="ConsPlusDocList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ab/>
              <w:t xml:space="preserve">- </w:t>
            </w:r>
            <w:r>
              <w:rPr>
                <w:rFonts w:cs="Times New Roman" w:ascii="Arial" w:hAnsi="Arial"/>
                <w:sz w:val="24"/>
                <w:szCs w:val="24"/>
              </w:rPr>
              <w:t>т</w:t>
            </w:r>
            <w:r>
              <w:rPr>
                <w:rFonts w:cs="Times New Roman" w:ascii="Arial" w:hAnsi="Arial"/>
                <w:sz w:val="24"/>
                <w:szCs w:val="24"/>
              </w:rPr>
              <w:t>цель использования земельного участка;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>- 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нужд в случае, если земельный участок предоставляется взамен               земельного участка, изымаемого для государственных или муниципальных нужд;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>- реквизиты постановления органа местного самоуправления об утверждении      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                  предусмотренных указанным документом и (или) проектом;</w:t>
            </w:r>
          </w:p>
          <w:p>
            <w:pPr>
              <w:pStyle w:val="ConsPlusDocList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ab/>
              <w:t>- почтовый адрес и (или) адрес электронной почты для связи с заявителем.</w:t>
            </w:r>
          </w:p>
          <w:p>
            <w:pPr>
              <w:pStyle w:val="ConsPlusDocList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ab/>
              <w:t>2) к заявлению о предварительном согласовании предоставления земельного участка прилагаются: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sz w:val="24"/>
                <w:szCs w:val="24"/>
              </w:rPr>
              <w:tab/>
              <w:t>-документы, подтверждающие право заявителя на приобретение земельного участка без проведения торгов и предусмотренные</w:t>
            </w:r>
            <w:r>
              <w:rPr>
                <w:rFonts w:eastAsia="ArialMT" w:ascii="Arial" w:hAnsi="Arial"/>
                <w:color w:val="000000"/>
                <w:sz w:val="24"/>
                <w:szCs w:val="24"/>
              </w:rPr>
              <w:t xml:space="preserve"> приказом Министерства экономического развития Российской Федерации от 12 января 2015 года № 1 «Об утверждении перечня документов, подтверждающих право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ab/>
              <w:t>- схема расположения земельного участка в случае, если испрашиваемый               земельный участок предстоит образовать и отсутствует проект межевания территории, в границах которой предстоит образовать такой земельный участок;л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MT"/>
                <w:color w:val="000000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ab/>
              <w:t>- 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MT"/>
                <w:color w:val="000000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ab/>
              <w:t xml:space="preserve">-заверенный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      </w:r>
            <w:r>
              <w:rPr>
                <w:rFonts w:eastAsia="ArialMT" w:ascii="Arial" w:hAnsi="Arial"/>
                <w:color w:val="000000"/>
                <w:sz w:val="24"/>
                <w:szCs w:val="24"/>
                <w:highlight w:val="white"/>
              </w:rPr>
              <w:t>заявителем является иностранное юридическое лицо.</w:t>
              <w:tab/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eastAsia="ArialMT"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 xml:space="preserve">В случае, если не требуется образование или уточнение границ земельного участка, </w:t>
            </w:r>
            <w:r>
              <w:rPr>
                <w:rFonts w:eastAsia="Arial"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eastAsia="ArialMT"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>ля получения муниципальной услуги заявителем представляются: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MT"/>
                <w:color w:val="000000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ab/>
            </w:r>
            <w:bookmarkStart w:id="0" w:name="__DdeLink__1604_858176388"/>
            <w:r>
              <w:rPr>
                <w:rFonts w:eastAsia="ArialMT" w:ascii="Arial" w:hAnsi="Arial"/>
                <w:color w:val="000000"/>
                <w:sz w:val="24"/>
                <w:szCs w:val="24"/>
              </w:rPr>
              <w:t>1)заявление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котором указываются: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ab/>
              <w:t>-</w:t>
            </w:r>
            <w:r>
              <w:rPr>
                <w:rFonts w:eastAsia="Arial" w:ascii="Arial" w:hAnsi="Arial"/>
                <w:color w:val="000000"/>
                <w:sz w:val="24"/>
                <w:szCs w:val="24"/>
              </w:rPr>
      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-кадастровый номер испрашиваемого земельного участка;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-цель использования земельного участка;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-реквизиты постановления органа местного самоуправления о предварительном 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-почтовый адрес и (или) адрес электронной почты для связи с заявителем.</w:t>
            </w:r>
          </w:p>
          <w:p>
            <w:pPr>
              <w:pStyle w:val="Standard"/>
              <w:suppressAutoHyphens w:val="true"/>
              <w:autoSpaceDE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ascii="Arial" w:hAnsi="Arial"/>
                <w:color w:val="000000"/>
                <w:sz w:val="24"/>
                <w:szCs w:val="24"/>
              </w:rPr>
              <w:tab/>
              <w:t>2)к заявлению о предоставлении земельного участка прилагаются документы, предусмотренные подпунктами 1 и 4 — 5 пункта 2 статьи 39.15 Земельного кодекса Российской Федерации.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  <w:bookmarkStart w:id="1" w:name="__DdeLink__639_4259078999"/>
            <w:bookmarkEnd w:id="0"/>
            <w:bookmarkEnd w:id="1"/>
          </w:p>
        </w:tc>
      </w:tr>
      <w:tr>
        <w:trPr>
          <w:trHeight w:val="462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uppressAutoHyphens w:val="true"/>
              <w:autoSpaceDE w:val="false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eastAsia="ArialMT" w:ascii="Arial" w:hAnsi="Arial"/>
                <w:sz w:val="24"/>
                <w:szCs w:val="24"/>
                <w:highlight w:val="white"/>
              </w:rPr>
              <w:t>Д</w:t>
            </w:r>
            <w:r>
              <w:rPr>
                <w:rFonts w:eastAsia="ArialMT" w:ascii="Arial" w:hAnsi="Arial"/>
                <w:sz w:val="24"/>
                <w:szCs w:val="24"/>
                <w:highlight w:val="white"/>
              </w:rPr>
              <w:t>анные д</w:t>
            </w:r>
            <w:r>
              <w:rPr>
                <w:rFonts w:eastAsia="ArialMT" w:ascii="Arial" w:hAnsi="Arial"/>
                <w:sz w:val="24"/>
                <w:szCs w:val="24"/>
                <w:highlight w:val="white"/>
              </w:rPr>
              <w:t>окументы з</w:t>
            </w:r>
            <w:r>
              <w:rPr>
                <w:rFonts w:eastAsia="ArialMT" w:ascii="Arial" w:hAnsi="Arial"/>
                <w:color w:val="000000"/>
                <w:sz w:val="24"/>
                <w:szCs w:val="24"/>
                <w:highlight w:val="white"/>
              </w:rPr>
              <w:t>аявитель вправе их представить вместе с заявлением:</w:t>
            </w:r>
          </w:p>
          <w:p>
            <w:pPr>
              <w:pStyle w:val="ConsPlusDocList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Times New Roman" w:ascii="Arial" w:hAnsi="Arial"/>
                <w:sz w:val="24"/>
                <w:szCs w:val="24"/>
                <w:highlight w:val="white"/>
              </w:rPr>
              <w:tab/>
              <w:t xml:space="preserve">-выписка из Единого государственного реестра недвижимости (далее -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- </w:t>
            </w:r>
            <w:r>
              <w:rPr>
                <w:rFonts w:eastAsia="Arial; sans-serif" w:cs="Times New Roman" w:ascii="Arial" w:hAnsi="Arial"/>
                <w:sz w:val="24"/>
                <w:szCs w:val="24"/>
                <w:highlight w:val="white"/>
              </w:rPr>
              <w:t xml:space="preserve">в Управлении Федеральной службы государственной регистрации, кадастра и картографии по Курганской области </w:t>
            </w:r>
            <w:r>
              <w:rPr>
                <w:rFonts w:eastAsia="ArialMT" w:cs="Times New Roman" w:ascii="Arial" w:hAnsi="Arial"/>
                <w:color w:val="000000"/>
                <w:sz w:val="24"/>
                <w:szCs w:val="24"/>
                <w:highlight w:val="white"/>
              </w:rPr>
              <w:t>в порядке, предусмотренном статьей 62 Федерального закона от 13 июля 2015 года № 218-ФЗ «О государственной регистрации недвижимости»</w:t>
            </w:r>
            <w:r>
              <w:rPr>
                <w:rFonts w:cs="Times New Roman" w:ascii="Arial" w:hAnsi="Arial"/>
                <w:sz w:val="24"/>
                <w:szCs w:val="24"/>
                <w:highlight w:val="white"/>
              </w:rPr>
              <w:t>;</w:t>
            </w:r>
          </w:p>
          <w:p>
            <w:pPr>
              <w:pStyle w:val="ConsPlusDocList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ab/>
              <w:t xml:space="preserve">- выписка из Единого государственного реестра юридических лиц (далее -  ЕГРЮЛ) о юридическом лице, являющемся заявителем - </w:t>
            </w:r>
            <w:r>
              <w:rPr>
                <w:rFonts w:eastAsia="Arial; sans-serif" w:cs="Times New Roman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 xml:space="preserve">в Управлении Федеральной налоговой службы по Курганской области </w:t>
            </w:r>
            <w:r>
              <w:rPr>
                <w:rFonts w:eastAsia="ArialMT" w:cs="Times New Roman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 xml:space="preserve">в порядке, предусмотренном статьей 6 </w:t>
            </w:r>
            <w:r>
              <w:rPr>
                <w:rFonts w:eastAsia="Arial; sans-serif" w:cs="Times New Roman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Федерального закона от 8 августа  2001 года № 129-ФЗ «О государственной регистрации юридических лиц и индивидуальных предпринимателей»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</w:p>
        </w:tc>
      </w:tr>
      <w:tr>
        <w:trPr>
          <w:trHeight w:val="84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andard"/>
              <w:suppressAutoHyphens w:val="true"/>
              <w:autoSpaceDE w:val="false"/>
              <w:ind w:left="0" w:right="0" w:hanging="0"/>
              <w:jc w:val="both"/>
              <w:rPr>
                <w:rFonts w:ascii="Arial" w:hAnsi="Arial" w:eastAsia="ArialMT"/>
                <w:color w:val="000000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>
            <w:pPr>
              <w:pStyle w:val="Standard"/>
              <w:suppressAutoHyphens w:val="true"/>
              <w:autoSpaceDE w:val="false"/>
              <w:ind w:left="0" w:right="0" w:firstLine="705"/>
              <w:jc w:val="both"/>
              <w:rPr>
                <w:rFonts w:ascii="Arial" w:hAnsi="Arial" w:eastAsia="ArialMT"/>
                <w:color w:val="000000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>1)принятие решения Администрации о предварительном согласовании предоставления земельного участка и направление принятого решения заявителю;</w:t>
            </w:r>
          </w:p>
          <w:p>
            <w:pPr>
              <w:pStyle w:val="Standard"/>
              <w:suppressAutoHyphens w:val="true"/>
              <w:autoSpaceDE w:val="false"/>
              <w:ind w:left="0" w:right="0" w:firstLine="705"/>
              <w:jc w:val="both"/>
              <w:rPr>
                <w:rFonts w:ascii="Arial" w:hAnsi="Arial" w:eastAsia="ArialMT"/>
                <w:color w:val="000000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>2)направление заявителю подписанного договора купли-продажи либо договора аренды земельного участка;</w:t>
            </w:r>
          </w:p>
          <w:p>
            <w:pPr>
              <w:pStyle w:val="Standard"/>
              <w:suppressAutoHyphens w:val="true"/>
              <w:autoSpaceDE w:val="false"/>
              <w:ind w:left="0" w:right="0" w:firstLine="705"/>
              <w:jc w:val="both"/>
              <w:rPr>
                <w:rFonts w:ascii="Arial" w:hAnsi="Arial" w:eastAsia="ArialMT"/>
                <w:color w:val="000000"/>
                <w:sz w:val="24"/>
                <w:szCs w:val="24"/>
              </w:rPr>
            </w:pPr>
            <w:r>
              <w:rPr>
                <w:rFonts w:eastAsia="ArialMT" w:ascii="Arial" w:hAnsi="Arial"/>
                <w:color w:val="000000"/>
                <w:sz w:val="24"/>
                <w:szCs w:val="24"/>
              </w:rPr>
              <w:t>3)принятие решения Администрации об отказе в предварительном согласовании предоставления земельного участка и направление принятого решения заявителю;</w:t>
            </w:r>
          </w:p>
          <w:p>
            <w:pPr>
              <w:pStyle w:val="Standard"/>
              <w:widowControl/>
              <w:suppressAutoHyphens w:val="true"/>
              <w:autoSpaceDE w:val="false"/>
              <w:spacing w:before="0" w:after="0"/>
              <w:ind w:left="0" w:right="0" w:firstLine="705"/>
              <w:jc w:val="both"/>
              <w:rPr>
                <w:rFonts w:eastAsia="ArialMT"/>
                <w:color w:val="000000"/>
                <w:sz w:val="24"/>
                <w:szCs w:val="24"/>
              </w:rPr>
            </w:pPr>
            <w:r>
              <w:rPr>
                <w:rStyle w:val="5"/>
                <w:rFonts w:eastAsia="ArialMT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4"/>
                <w:szCs w:val="24"/>
                <w:u w:val="none"/>
                <w:lang w:val="ru-RU" w:eastAsia="ru-RU"/>
              </w:rPr>
              <w:t>4)принятие решения Администрации об отказе в предоставлении земельного участка.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andard"/>
              <w:widowControl/>
              <w:suppressAutoHyphens w:val="true"/>
              <w:autoSpaceDE w:val="false"/>
              <w:spacing w:lineRule="auto" w:line="240" w:before="0" w:after="0"/>
              <w:ind w:left="0" w:right="0" w:firstLine="705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MT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Максимально допустимое время предоставления муниципальной услуги, в том числе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срок выдачи (направления) документов, являющихся результатом  предоставления муниципальной услуги, </w:t>
            </w:r>
            <w:r>
              <w:rPr>
                <w:rFonts w:eastAsia="ArialMT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val="ru-RU" w:eastAsia="ru-RU"/>
              </w:rPr>
              <w:t>не должно превышать 64 дней с момента приема заявления и прилагаемых к нему документов заявителя.</w:t>
            </w:r>
          </w:p>
        </w:tc>
      </w:tr>
      <w:tr>
        <w:trPr>
          <w:trHeight w:val="52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18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andard"/>
              <w:jc w:val="both"/>
              <w:rPr/>
            </w:pPr>
            <w:r>
              <w:rPr>
                <w:rStyle w:val="FontStyle20"/>
                <w:rFonts w:cs="Arial" w:ascii="Arial" w:hAnsi="Arial"/>
                <w:b/>
                <w:sz w:val="24"/>
                <w:szCs w:val="24"/>
                <w:lang w:val="ru-RU"/>
              </w:rPr>
              <w:t>Постановление Администрации Шатровского района от 7 октября  2019 года №330 «</w:t>
            </w:r>
            <w:r>
              <w:rPr>
                <w:rFonts w:eastAsia="Arial-BoldMT" w:cs="Arial" w:ascii="Arial" w:hAnsi="Arial"/>
                <w:b/>
                <w:bCs/>
                <w:sz w:val="24"/>
                <w:szCs w:val="24"/>
                <w:lang w:val="ru-RU"/>
              </w:rPr>
              <w:t xml:space="preserve">Об утверждении Административного регламента предоставления 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>Администрацией Шатровского района муниципальной услуги</w:t>
            </w: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-BoldMT" w:cs="Arial" w:ascii="Arial" w:hAnsi="Arial"/>
                <w:b/>
                <w:bCs/>
                <w:sz w:val="24"/>
                <w:szCs w:val="24"/>
                <w:lang w:val="ru-RU"/>
              </w:rPr>
              <w:t>по п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>редоставлению земельных участков, находящихся в муниципальной</w:t>
            </w: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>собственности,</w:t>
            </w:r>
            <w:r>
              <w:rPr>
                <w:rFonts w:eastAsia="Arial, sans-serif;Times New Roman" w:cs="Arial" w:ascii="Arial" w:hAnsi="Arial"/>
                <w:b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 xml:space="preserve">земельных участков, </w:t>
            </w:r>
            <w:r>
              <w:rPr>
                <w:rFonts w:eastAsia="Arial, sans-serif;Times New Roman" w:cs="Arial" w:ascii="Arial" w:hAnsi="Arial"/>
                <w:b/>
                <w:bCs/>
                <w:sz w:val="24"/>
                <w:szCs w:val="24"/>
                <w:lang w:val="ru-RU"/>
              </w:rPr>
              <w:t>государственная собственность на которые не разграничена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>, гражданам для индивидуального жилищного строительства, ведения личного подсобного хозяйства в границах населенного пункта,</w:t>
            </w: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>садоводства, гражданам и крестьянским (фермерским)</w:t>
            </w: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>хозяйствам для осуществления крестьянским (фермерским) хозяйством</w:t>
            </w: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MT;Arial" w:cs="Arial" w:ascii="Arial" w:hAnsi="Arial"/>
                <w:b/>
                <w:bCs/>
                <w:sz w:val="24"/>
                <w:szCs w:val="24"/>
                <w:lang w:val="ru-RU"/>
              </w:rPr>
              <w:t>его деятельности»</w:t>
            </w:r>
          </w:p>
          <w:p>
            <w:pPr>
              <w:pStyle w:val="Normal"/>
              <w:widowControl/>
              <w:shd w:val="clear" w:fill="FFFFFF"/>
              <w:spacing w:before="0" w:after="200"/>
              <w:ind w:left="0" w:right="0" w:firstLine="567"/>
              <w:jc w:val="both"/>
              <w:rPr/>
            </w:pPr>
            <w:r>
              <w:rPr>
                <w:rStyle w:val="5"/>
                <w:rFonts w:eastAsia="Arial, sans-serif;Times New Roman" w:cs="Arial" w:ascii="Arial" w:hAnsi="Arial"/>
                <w:b/>
                <w:bCs/>
                <w:i w:val="false"/>
                <w:iCs w:val="false"/>
                <w:color w:val="000000"/>
                <w:spacing w:val="-1"/>
                <w:kern w:val="2"/>
                <w:sz w:val="24"/>
                <w:szCs w:val="24"/>
                <w:lang w:eastAsia="ar-SA" w:bidi="en-US"/>
              </w:rPr>
              <w:t>Постановление Администрации Шатровского района от 20 марта  2020 года № 105</w:t>
            </w:r>
            <w:r>
              <w:rPr>
                <w:rStyle w:val="5"/>
                <w:rFonts w:eastAsia="ArialMT;Arial" w:cs="Arial" w:ascii="Arial" w:hAnsi="Arial"/>
                <w:b/>
                <w:bCs/>
                <w:i w:val="false"/>
                <w:iCs w:val="false"/>
                <w:color w:val="000000"/>
                <w:spacing w:val="-1"/>
                <w:kern w:val="2"/>
                <w:sz w:val="24"/>
                <w:szCs w:val="24"/>
                <w:lang w:eastAsia="ar-SA" w:bidi="en-US"/>
              </w:rPr>
              <w:t xml:space="preserve"> </w:t>
            </w:r>
            <w:r>
              <w:rPr>
                <w:rStyle w:val="5"/>
                <w:rFonts w:eastAsia="ArialMT;Arial" w:cs="Arial" w:ascii="Arial" w:hAnsi="Arial"/>
                <w:b/>
                <w:bCs/>
                <w:i w:val="false"/>
                <w:iCs w:val="false"/>
                <w:color w:val="000000"/>
                <w:spacing w:val="-1"/>
                <w:kern w:val="2"/>
                <w:sz w:val="24"/>
                <w:szCs w:val="24"/>
                <w:lang w:eastAsia="ar-SA" w:bidi="en-US"/>
              </w:rPr>
              <w:t>«О внесении изменения в постановление Администрации Шатровского района от 07 октября 2019 года № 330 «Об утверждении Административного регламента предоставления Администрацией Шатровского района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23">
    <w:name w:val="Font Style23"/>
    <w:qFormat/>
    <w:rPr>
      <w:rFonts w:ascii="Times New Roman" w:hAnsi="Times New Roman" w:cs="Times New Roman"/>
      <w:sz w:val="14"/>
      <w:szCs w:val="14"/>
    </w:rPr>
  </w:style>
  <w:style w:type="character" w:styleId="Internetlink">
    <w:name w:val="Internet link"/>
    <w:qFormat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Lucida Sans Unicode" w:cs="Calibri" w:asciiTheme="minorHAnsi" w:hAnsiTheme="minorHAnsi"/>
      <w:color w:val="000000"/>
      <w:kern w:val="2"/>
      <w:sz w:val="24"/>
      <w:szCs w:val="24"/>
      <w:lang w:val="en-US" w:eastAsia="zh-CN" w:bidi="en-US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left="0" w:right="0" w:firstLine="72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val="ru-RU" w:eastAsia="zh-CN" w:bidi="hi-IN"/>
    </w:rPr>
  </w:style>
  <w:style w:type="paragraph" w:styleId="ConsPlusDocList">
    <w:name w:val="ConsPlusDocList"/>
    <w:next w:val="Standard"/>
    <w:qFormat/>
    <w:pPr>
      <w:widowControl w:val="false"/>
      <w:suppressAutoHyphens w:val="true"/>
      <w:autoSpaceDE w:val="false"/>
      <w:bidi w:val="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LibreOffice/6.2.2.2$Windows_X86_64 LibreOffice_project/2b840030fec2aae0fd2658d8d4f9548af4e3518d</Application>
  <Pages>5</Pages>
  <Words>1266</Words>
  <Characters>9907</Characters>
  <CharactersWithSpaces>11201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2020-07-13T11:33:30Z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