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0"/>
                <w:szCs w:val="20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0"/>
                <w:szCs w:val="20"/>
                <w:lang w:eastAsia="ru-RU"/>
              </w:rPr>
              <w:t xml:space="preserve">Юридические </w:t>
            </w:r>
            <w:r>
              <w:rPr>
                <w:rFonts w:eastAsia="Times New Roman" w:cs="Liberation Sans" w:ascii="Arial" w:hAnsi="Arial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eastAsia="Times New Roman" w:cs="Liberation Sans" w:ascii="Arial" w:hAnsi="Arial"/>
                <w:sz w:val="20"/>
                <w:szCs w:val="20"/>
                <w:lang w:eastAsia="ru-RU"/>
              </w:rPr>
              <w:t>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/>
            </w:pPr>
            <w:bookmarkStart w:id="0" w:name="__DdeLink__1813_2921293368"/>
            <w:r>
              <w:rPr>
                <w:rStyle w:val="FontStyle27"/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Письменное обращение  </w:t>
            </w:r>
            <w:r>
              <w:rPr>
                <w:rStyle w:val="FontStyle27"/>
                <w:rFonts w:cs="Arial" w:ascii="Arial" w:hAnsi="Arial"/>
                <w:b w:val="false"/>
                <w:bCs w:val="false"/>
                <w:sz w:val="20"/>
                <w:szCs w:val="20"/>
              </w:rPr>
              <w:t>о</w:t>
            </w:r>
            <w:r>
              <w:rPr>
                <w:rStyle w:val="FontStyle27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</w:t>
            </w:r>
            <w:bookmarkEnd w:id="0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 xml:space="preserve">1. 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 xml:space="preserve">Устный ответ — 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>предоставляется при устном обращении в Орган.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2. О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eastAsia="ru-RU"/>
              </w:rPr>
              <w:t>твет на письменное обращение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lang w:val="ru-RU" w:eastAsia="ru-RU"/>
              </w:rPr>
              <w:t>3. Решение об отказе в предоставлении муниципальной услуги.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38"/>
                <w:rFonts w:eastAsia="Calibri" w:cs="Arial" w:ascii="Arial" w:hAnsi="Arial"/>
                <w:i/>
                <w:iCs w:val="false"/>
                <w:color w:val="000000"/>
                <w:sz w:val="20"/>
                <w:szCs w:val="20"/>
              </w:rPr>
              <w:t>Постановление Администрации Далматовского района от 10 июля 2012 года № 680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LibreOffice/6.2.2.2$Windows_X86_64 LibreOffice_project/2b840030fec2aae0fd2658d8d4f9548af4e3518d</Application>
  <Pages>2</Pages>
  <Words>165</Words>
  <Characters>1391</Characters>
  <CharactersWithSpaces>1533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2020-07-08T13:57:32Z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