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PT Astra Serif;Times New Roman"/>
              </w:rPr>
              <w:t xml:space="preserve">Далматовского </w:t>
            </w:r>
            <w:r w:rsidRPr="00392F4E">
              <w:rPr>
                <w:rFonts w:ascii="Arial" w:hAnsi="Arial" w:cs="PT Astra Serif;Times New Roman"/>
              </w:rPr>
              <w:t>муниципального округа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 w:rsidP="00392F4E">
            <w:pPr>
              <w:tabs>
                <w:tab w:val="left" w:pos="1134"/>
              </w:tabs>
              <w:jc w:val="both"/>
            </w:pPr>
            <w:r>
              <w:rPr>
                <w:rFonts w:ascii="Arial" w:eastAsia="Times New Roman" w:hAnsi="Arial" w:cs="Arial"/>
                <w:lang w:eastAsia="ru-RU"/>
              </w:rPr>
              <w:t xml:space="preserve">Физические или юридические лица, </w:t>
            </w:r>
            <w:r w:rsidRPr="00392F4E">
              <w:rPr>
                <w:rFonts w:ascii="Arial" w:eastAsia="Times New Roman" w:hAnsi="Arial" w:cs="Arial"/>
                <w:lang w:eastAsia="ru-RU"/>
              </w:rPr>
              <w:t>застройщики</w:t>
            </w:r>
          </w:p>
        </w:tc>
      </w:tr>
      <w:tr w:rsidR="007D3A6E" w:rsidTr="00392F4E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ascii="Arial" w:eastAsia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FontStyle20"/>
                <w:rFonts w:ascii="Arial" w:eastAsia="Arial" w:hAnsi="Arial" w:cs="PT Astra Serif;Times New Roman"/>
                <w:color w:val="000000"/>
                <w:sz w:val="22"/>
                <w:szCs w:val="22"/>
              </w:rPr>
              <w:t xml:space="preserve">Далматовского </w:t>
            </w:r>
            <w:r w:rsidRPr="00392F4E">
              <w:rPr>
                <w:rFonts w:ascii="Arial" w:eastAsia="Arial" w:hAnsi="Arial" w:cs="PT Astra Serif;Times New Roman"/>
                <w:color w:val="000000"/>
              </w:rPr>
              <w:t>муниципального округа</w:t>
            </w:r>
          </w:p>
        </w:tc>
      </w:tr>
      <w:tr w:rsidR="007D3A6E">
        <w:trPr>
          <w:trHeight w:val="1031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13306A" w:rsidRDefault="0013306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33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"Направление уведомления о соответствии </w:t>
            </w:r>
            <w:proofErr w:type="gramStart"/>
            <w:r w:rsidRPr="00133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построенных</w:t>
            </w:r>
            <w:proofErr w:type="gramEnd"/>
            <w:r w:rsidRPr="00133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деятельности".</w:t>
            </w:r>
          </w:p>
        </w:tc>
      </w:tr>
      <w:tr w:rsidR="007D3A6E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392F4E" w:rsidRPr="0013306A" w:rsidRDefault="0013306A">
            <w:pPr>
              <w:tabs>
                <w:tab w:val="left" w:pos="1134"/>
              </w:tabs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306A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133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уведомление об окончании строительства</w:t>
            </w:r>
          </w:p>
          <w:p w:rsidR="0013306A" w:rsidRPr="0013306A" w:rsidRDefault="0013306A">
            <w:pPr>
              <w:tabs>
                <w:tab w:val="left" w:pos="1134"/>
              </w:tabs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3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133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документ, удостоверяющий личность заявителя или представителя заявителя</w:t>
            </w:r>
          </w:p>
          <w:p w:rsidR="0013306A" w:rsidRPr="0013306A" w:rsidRDefault="0013306A">
            <w:pPr>
              <w:tabs>
                <w:tab w:val="left" w:pos="1134"/>
              </w:tabs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3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133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      </w:r>
          </w:p>
          <w:p w:rsidR="0013306A" w:rsidRPr="0013306A" w:rsidRDefault="0013306A" w:rsidP="0013306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33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 заверенный перевод </w:t>
            </w:r>
            <w:proofErr w:type="gramStart"/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на русский язык документов </w:t>
            </w:r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о государственной регистрации юридического лица в соответствии </w:t>
            </w:r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с законодательством иностранного государства в случае</w:t>
            </w:r>
            <w:proofErr w:type="gramEnd"/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если застройщиком является иностранное юридическое лицо;</w:t>
            </w:r>
          </w:p>
          <w:p w:rsidR="0013306A" w:rsidRPr="0013306A" w:rsidRDefault="0013306A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технический план объекта индивидуального жилищного строительства или садового дома;</w:t>
            </w:r>
          </w:p>
          <w:p w:rsidR="0013306A" w:rsidRPr="0013306A" w:rsidRDefault="0013306A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 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33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множественностью лиц на стороне арендатора.</w:t>
            </w:r>
          </w:p>
        </w:tc>
      </w:tr>
      <w:tr w:rsidR="007D3A6E" w:rsidTr="00392F4E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tabs>
                <w:tab w:val="left" w:pos="1134"/>
              </w:tabs>
              <w:spacing w:after="0"/>
              <w:ind w:firstLine="567"/>
              <w:contextualSpacing/>
              <w:jc w:val="both"/>
              <w:rPr>
                <w:highlight w:val="white"/>
              </w:rPr>
            </w:pPr>
            <w:r>
              <w:rPr>
                <w:rStyle w:val="FontStyle63"/>
                <w:rFonts w:eastAsia="Times New Roman"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highlight w:val="white"/>
                <w:lang w:eastAsia="ru-RU"/>
              </w:rPr>
              <w:t>равоустанавливающие документы на земельный участок, права на которые зарегистрированы в Едином государственном реестре недвижимости.</w:t>
            </w:r>
          </w:p>
        </w:tc>
      </w:tr>
      <w:tr w:rsidR="007D3A6E">
        <w:trPr>
          <w:trHeight w:val="83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13306A" w:rsidRPr="0013306A" w:rsidRDefault="0013306A" w:rsidP="001330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06A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а) уведомление о соответствии </w:t>
            </w:r>
            <w:proofErr w:type="gramStart"/>
            <w:r w:rsidRPr="0013306A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13306A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</w:t>
            </w:r>
            <w:r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адостроительной деятельности</w:t>
            </w:r>
            <w:bookmarkStart w:id="0" w:name="_GoBack"/>
            <w:bookmarkEnd w:id="0"/>
          </w:p>
          <w:p w:rsidR="007D3A6E" w:rsidRDefault="0013306A" w:rsidP="0013306A">
            <w:pPr>
              <w:tabs>
                <w:tab w:val="left" w:pos="1134"/>
              </w:tabs>
              <w:ind w:firstLine="567"/>
              <w:jc w:val="both"/>
            </w:pPr>
            <w:r w:rsidRPr="0013306A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б) уведомление о несоответствии в случае наличия оснований</w:t>
            </w:r>
          </w:p>
        </w:tc>
      </w:tr>
      <w:tr w:rsidR="007D3A6E" w:rsidTr="00392F4E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  <w:rPr>
                <w:rFonts w:ascii="Arial" w:hAnsi="Arial"/>
                <w:highlight w:val="white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highlight w:val="white"/>
                <w:lang w:eastAsia="ru-RU"/>
              </w:rPr>
              <w:t>7 рабочих дней</w:t>
            </w:r>
          </w:p>
        </w:tc>
      </w:tr>
      <w:tr w:rsidR="007D3A6E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highlight w:val="white"/>
                <w:lang w:eastAsia="ru-RU"/>
              </w:rPr>
              <w:t>Отсутствуют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392F4E">
        <w:trPr>
          <w:trHeight w:val="1006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7D3A6E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13306A" w:rsidRPr="0013306A" w:rsidRDefault="00392F4E" w:rsidP="0013306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F4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392F4E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>
              <w:rPr>
                <w:rFonts w:ascii="Arial" w:hAnsi="Arial" w:cs="Arial"/>
                <w:sz w:val="24"/>
                <w:szCs w:val="24"/>
              </w:rPr>
              <w:t>ского муниципального округа от 4 декабря 2023 года № 1165</w:t>
            </w:r>
            <w:proofErr w:type="gramStart"/>
            <w:r w:rsidRPr="00392F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06A" w:rsidRPr="0013306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13306A" w:rsidRPr="0013306A">
              <w:rPr>
                <w:rFonts w:ascii="Arial" w:hAnsi="Arial" w:cs="Arial"/>
                <w:sz w:val="24"/>
                <w:szCs w:val="24"/>
              </w:rPr>
              <w:t xml:space="preserve">б  утверждении  Административного  регламента предоставления Администрацией Далматовского муниципального округа  муниципальной услуги   </w:t>
            </w:r>
            <w:r w:rsidR="0013306A" w:rsidRPr="0013306A">
              <w:rPr>
                <w:rFonts w:ascii="Arial" w:hAnsi="Arial" w:cs="Arial"/>
                <w:sz w:val="24"/>
                <w:szCs w:val="24"/>
              </w:rPr>
              <w:br/>
      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  <w:p w:rsidR="007D3A6E" w:rsidRPr="00392F4E" w:rsidRDefault="007D3A6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13306A"/>
    <w:rsid w:val="00392F4E"/>
    <w:rsid w:val="007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45</cp:revision>
  <cp:lastPrinted>2018-08-08T10:10:00Z</cp:lastPrinted>
  <dcterms:created xsi:type="dcterms:W3CDTF">2018-05-28T04:16:00Z</dcterms:created>
  <dcterms:modified xsi:type="dcterms:W3CDTF">2024-02-28T09:27:00Z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