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33"/>
        <w:gridCol w:w="12130"/>
      </w:tblGrid>
      <w:tr w:rsidR="007D3A6E" w:rsidTr="00042E3B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Fonts w:ascii="Arial" w:hAnsi="Arial" w:cs="Arial"/>
                <w:sz w:val="24"/>
                <w:szCs w:val="24"/>
              </w:rPr>
              <w:t>Администрация Далматовского муниципального округа</w:t>
            </w:r>
          </w:p>
        </w:tc>
      </w:tr>
      <w:tr w:rsidR="007D3A6E" w:rsidTr="00042E3B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042E3B" w:rsidP="00392F4E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2E3B">
              <w:rPr>
                <w:rFonts w:ascii="Arial" w:hAnsi="Arial" w:cs="Arial"/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</w:tr>
      <w:tr w:rsidR="007D3A6E" w:rsidTr="00042E3B">
        <w:trPr>
          <w:trHeight w:val="45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Style w:val="FontStyle20"/>
                <w:rFonts w:ascii="Arial" w:eastAsia="Arial" w:hAnsi="Arial" w:cs="Arial"/>
                <w:color w:val="000000"/>
                <w:sz w:val="24"/>
                <w:szCs w:val="24"/>
              </w:rPr>
              <w:t xml:space="preserve">Администрация Далматовского </w:t>
            </w:r>
            <w:r w:rsidRPr="007F5565">
              <w:rPr>
                <w:rFonts w:ascii="Arial" w:eastAsia="Arial" w:hAnsi="Arial" w:cs="Arial"/>
                <w:color w:val="000000"/>
                <w:sz w:val="24"/>
                <w:szCs w:val="24"/>
              </w:rPr>
              <w:t>муниципального округа</w:t>
            </w:r>
          </w:p>
        </w:tc>
      </w:tr>
      <w:tr w:rsidR="007D3A6E" w:rsidTr="00042E3B">
        <w:trPr>
          <w:trHeight w:val="910"/>
        </w:trPr>
        <w:tc>
          <w:tcPr>
            <w:tcW w:w="3233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042E3B" w:rsidP="00615E32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042E3B">
              <w:rPr>
                <w:rFonts w:ascii="Arial" w:hAnsi="Arial" w:cs="Arial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7D3A6E" w:rsidTr="00042E3B">
        <w:trPr>
          <w:trHeight w:val="1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042E3B" w:rsidRPr="00042E3B" w:rsidRDefault="00042E3B" w:rsidP="00042E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заявление</w:t>
            </w:r>
          </w:p>
          <w:p w:rsidR="00042E3B" w:rsidRPr="00042E3B" w:rsidRDefault="00042E3B" w:rsidP="00042E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042E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документ, удостоверяющий личность;</w:t>
            </w:r>
          </w:p>
          <w:p w:rsidR="00042E3B" w:rsidRPr="00042E3B" w:rsidRDefault="00042E3B" w:rsidP="00042E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042E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      </w:r>
          </w:p>
          <w:p w:rsidR="00042E3B" w:rsidRPr="00042E3B" w:rsidRDefault="00042E3B" w:rsidP="00042E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042E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правоустанавливающие документы на объекты недвижимости, права на которые не зарегистрированы в Едином государственном реестре недвижимости;</w:t>
            </w:r>
          </w:p>
          <w:p w:rsidR="00042E3B" w:rsidRPr="00042E3B" w:rsidRDefault="00042E3B" w:rsidP="00042E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042E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условно разрешенный вид использования,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заявления;</w:t>
            </w:r>
          </w:p>
          <w:p w:rsidR="00615E32" w:rsidRPr="007F5565" w:rsidRDefault="00042E3B" w:rsidP="00042E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042E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копия протокола общественных обсуждений или публичных слушаний, подтверждающего,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</w:t>
            </w:r>
            <w:proofErr w:type="gramEnd"/>
          </w:p>
        </w:tc>
      </w:tr>
      <w:tr w:rsidR="007D3A6E" w:rsidTr="00042E3B">
        <w:trPr>
          <w:trHeight w:val="732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7D3A6E" w:rsidP="00615E32">
            <w:pPr>
              <w:tabs>
                <w:tab w:val="left" w:pos="1134"/>
              </w:tabs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7D3A6E" w:rsidTr="00042E3B">
        <w:trPr>
          <w:trHeight w:val="22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042E3B" w:rsidRPr="00042E3B" w:rsidRDefault="00042E3B" w:rsidP="00042E3B">
            <w:pPr>
              <w:widowControl w:val="0"/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1276"/>
              </w:tabs>
              <w:autoSpaceDE w:val="0"/>
              <w:autoSpaceDN w:val="0"/>
              <w:spacing w:before="2" w:after="0" w:line="240" w:lineRule="auto"/>
              <w:ind w:right="31" w:firstLine="567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</w:rPr>
            </w:pPr>
            <w:r w:rsidRPr="00042E3B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</w:rPr>
              <w:t>решение</w:t>
            </w:r>
            <w:r w:rsidRPr="00042E3B">
              <w:rPr>
                <w:rFonts w:ascii="Liberation Sans" w:eastAsia="Times New Roman" w:hAnsi="Liberation Sans" w:cs="Times New Roman"/>
                <w:color w:val="auto"/>
                <w:spacing w:val="1"/>
                <w:sz w:val="24"/>
                <w:szCs w:val="24"/>
              </w:rPr>
              <w:t xml:space="preserve"> </w:t>
            </w:r>
            <w:r w:rsidRPr="00042E3B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</w:rPr>
              <w:t>о</w:t>
            </w:r>
            <w:r w:rsidRPr="00042E3B">
              <w:rPr>
                <w:rFonts w:ascii="Liberation Sans" w:eastAsia="Times New Roman" w:hAnsi="Liberation Sans" w:cs="Times New Roman"/>
                <w:color w:val="auto"/>
                <w:spacing w:val="1"/>
                <w:sz w:val="24"/>
                <w:szCs w:val="24"/>
              </w:rPr>
              <w:t xml:space="preserve"> </w:t>
            </w:r>
            <w:r w:rsidRPr="00042E3B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</w:rPr>
              <w:t>предоставлении</w:t>
            </w:r>
            <w:r w:rsidRPr="00042E3B">
              <w:rPr>
                <w:rFonts w:ascii="Liberation Sans" w:eastAsia="Times New Roman" w:hAnsi="Liberation Sans" w:cs="Times New Roman"/>
                <w:color w:val="auto"/>
                <w:spacing w:val="1"/>
                <w:sz w:val="24"/>
                <w:szCs w:val="24"/>
              </w:rPr>
              <w:t xml:space="preserve"> </w:t>
            </w:r>
            <w:r w:rsidRPr="00042E3B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</w:rPr>
              <w:t>разрешения</w:t>
            </w:r>
            <w:r w:rsidRPr="00042E3B">
              <w:rPr>
                <w:rFonts w:ascii="Liberation Sans" w:eastAsia="Times New Roman" w:hAnsi="Liberation Sans" w:cs="Times New Roman"/>
                <w:color w:val="auto"/>
                <w:spacing w:val="1"/>
                <w:sz w:val="24"/>
                <w:szCs w:val="24"/>
              </w:rPr>
              <w:t xml:space="preserve"> </w:t>
            </w:r>
            <w:r w:rsidRPr="00042E3B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</w:rPr>
              <w:t>на</w:t>
            </w:r>
            <w:r w:rsidRPr="00042E3B">
              <w:rPr>
                <w:rFonts w:ascii="Liberation Sans" w:eastAsia="Times New Roman" w:hAnsi="Liberation Sans" w:cs="Times New Roman"/>
                <w:color w:val="auto"/>
                <w:spacing w:val="1"/>
                <w:sz w:val="24"/>
                <w:szCs w:val="24"/>
              </w:rPr>
              <w:t xml:space="preserve"> </w:t>
            </w:r>
            <w:r w:rsidRPr="00042E3B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</w:rPr>
              <w:t>условно</w:t>
            </w:r>
            <w:r w:rsidRPr="00042E3B">
              <w:rPr>
                <w:rFonts w:ascii="Liberation Sans" w:eastAsia="Times New Roman" w:hAnsi="Liberation Sans" w:cs="Times New Roman"/>
                <w:color w:val="auto"/>
                <w:spacing w:val="1"/>
                <w:sz w:val="24"/>
                <w:szCs w:val="24"/>
              </w:rPr>
              <w:t xml:space="preserve"> </w:t>
            </w:r>
            <w:r w:rsidRPr="00042E3B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</w:rPr>
              <w:t>разрешенный</w:t>
            </w:r>
            <w:r w:rsidRPr="00042E3B">
              <w:rPr>
                <w:rFonts w:ascii="Liberation Sans" w:eastAsia="Times New Roman" w:hAnsi="Liberation Sans" w:cs="Times New Roman"/>
                <w:color w:val="auto"/>
                <w:spacing w:val="1"/>
                <w:sz w:val="24"/>
                <w:szCs w:val="24"/>
              </w:rPr>
              <w:t xml:space="preserve"> </w:t>
            </w:r>
            <w:r w:rsidRPr="00042E3B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</w:rPr>
              <w:t>вид</w:t>
            </w:r>
            <w:r w:rsidRPr="00042E3B">
              <w:rPr>
                <w:rFonts w:ascii="Liberation Sans" w:eastAsia="Times New Roman" w:hAnsi="Liberation Sans" w:cs="Times New Roman"/>
                <w:color w:val="auto"/>
                <w:spacing w:val="-67"/>
                <w:sz w:val="24"/>
                <w:szCs w:val="24"/>
              </w:rPr>
              <w:t xml:space="preserve"> </w:t>
            </w:r>
            <w:r w:rsidRPr="00042E3B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</w:rPr>
              <w:t>использования земельного участка или объекта капитального строительства;</w:t>
            </w:r>
          </w:p>
          <w:p w:rsidR="00042E3B" w:rsidRPr="00042E3B" w:rsidRDefault="00042E3B" w:rsidP="00042E3B">
            <w:pPr>
              <w:widowControl w:val="0"/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1276"/>
              </w:tabs>
              <w:autoSpaceDE w:val="0"/>
              <w:autoSpaceDN w:val="0"/>
              <w:spacing w:after="0" w:line="240" w:lineRule="auto"/>
              <w:ind w:right="31" w:firstLine="567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</w:rPr>
            </w:pPr>
            <w:r w:rsidRPr="00042E3B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</w:rPr>
              <w:t>решение</w:t>
            </w:r>
            <w:r w:rsidRPr="00042E3B">
              <w:rPr>
                <w:rFonts w:ascii="Liberation Sans" w:eastAsia="Times New Roman" w:hAnsi="Liberation Sans" w:cs="Times New Roman"/>
                <w:color w:val="auto"/>
                <w:spacing w:val="1"/>
                <w:sz w:val="24"/>
                <w:szCs w:val="24"/>
              </w:rPr>
              <w:t xml:space="preserve"> </w:t>
            </w:r>
            <w:r w:rsidRPr="00042E3B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</w:rPr>
              <w:t>об</w:t>
            </w:r>
            <w:r w:rsidRPr="00042E3B">
              <w:rPr>
                <w:rFonts w:ascii="Liberation Sans" w:eastAsia="Times New Roman" w:hAnsi="Liberation Sans" w:cs="Times New Roman"/>
                <w:color w:val="auto"/>
                <w:spacing w:val="1"/>
                <w:sz w:val="24"/>
                <w:szCs w:val="24"/>
              </w:rPr>
              <w:t xml:space="preserve"> </w:t>
            </w:r>
            <w:r w:rsidRPr="00042E3B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</w:rPr>
              <w:t>отказе</w:t>
            </w:r>
            <w:r w:rsidRPr="00042E3B">
              <w:rPr>
                <w:rFonts w:ascii="Liberation Sans" w:eastAsia="Times New Roman" w:hAnsi="Liberation Sans" w:cs="Times New Roman"/>
                <w:color w:val="auto"/>
                <w:spacing w:val="1"/>
                <w:sz w:val="24"/>
                <w:szCs w:val="24"/>
              </w:rPr>
              <w:t xml:space="preserve"> </w:t>
            </w:r>
            <w:r w:rsidRPr="00042E3B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</w:rPr>
              <w:t>в</w:t>
            </w:r>
            <w:r w:rsidRPr="00042E3B">
              <w:rPr>
                <w:rFonts w:ascii="Liberation Sans" w:eastAsia="Times New Roman" w:hAnsi="Liberation Sans" w:cs="Times New Roman"/>
                <w:color w:val="auto"/>
                <w:spacing w:val="1"/>
                <w:sz w:val="24"/>
                <w:szCs w:val="24"/>
              </w:rPr>
              <w:t xml:space="preserve"> </w:t>
            </w:r>
            <w:r w:rsidRPr="00042E3B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</w:rPr>
              <w:t>предоставлении</w:t>
            </w:r>
            <w:r w:rsidRPr="00042E3B">
              <w:rPr>
                <w:rFonts w:ascii="Liberation Sans" w:eastAsia="Times New Roman" w:hAnsi="Liberation Sans" w:cs="Times New Roman"/>
                <w:color w:val="auto"/>
                <w:spacing w:val="1"/>
                <w:sz w:val="24"/>
                <w:szCs w:val="24"/>
              </w:rPr>
              <w:t xml:space="preserve"> </w:t>
            </w:r>
            <w:r w:rsidRPr="00042E3B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</w:rPr>
              <w:t>муниципальной</w:t>
            </w:r>
            <w:r w:rsidRPr="00042E3B">
              <w:rPr>
                <w:rFonts w:ascii="Liberation Sans" w:eastAsia="Times New Roman" w:hAnsi="Liberation Sans" w:cs="Times New Roman"/>
                <w:color w:val="auto"/>
                <w:spacing w:val="1"/>
                <w:sz w:val="24"/>
                <w:szCs w:val="24"/>
              </w:rPr>
              <w:t xml:space="preserve"> </w:t>
            </w:r>
            <w:r w:rsidRPr="00042E3B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</w:rPr>
              <w:t>услуги.</w:t>
            </w:r>
          </w:p>
          <w:p w:rsidR="007D3A6E" w:rsidRPr="007F5565" w:rsidRDefault="007D3A6E" w:rsidP="00042E3B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A6E" w:rsidTr="00042E3B">
        <w:trPr>
          <w:trHeight w:val="643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042E3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042E3B">
              <w:rPr>
                <w:rFonts w:ascii="Arial" w:hAnsi="Arial" w:cs="Arial"/>
                <w:sz w:val="24"/>
                <w:szCs w:val="24"/>
                <w:highlight w:val="white"/>
              </w:rPr>
              <w:t>47 рабочих дней</w:t>
            </w:r>
          </w:p>
        </w:tc>
      </w:tr>
      <w:tr w:rsidR="007D3A6E" w:rsidTr="00042E3B">
        <w:trPr>
          <w:trHeight w:val="52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pStyle w:val="ab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 w:rsidR="007D3A6E" w:rsidTr="00042E3B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 w:rsidR="007D3A6E" w:rsidTr="00042E3B">
        <w:trPr>
          <w:trHeight w:val="12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042E3B" w:rsidP="00042E3B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Постановление Администрации</w:t>
            </w:r>
            <w:r w:rsidRPr="00042E3B">
              <w:rPr>
                <w:rFonts w:ascii="Arial" w:hAnsi="Arial" w:cs="Arial"/>
                <w:bCs/>
                <w:sz w:val="24"/>
                <w:szCs w:val="24"/>
              </w:rPr>
              <w:t xml:space="preserve"> Далм</w:t>
            </w:r>
            <w:r>
              <w:rPr>
                <w:rFonts w:ascii="Arial" w:hAnsi="Arial" w:cs="Arial"/>
                <w:bCs/>
                <w:sz w:val="24"/>
                <w:szCs w:val="24"/>
              </w:rPr>
              <w:t>атовского муниципального округа от 23.11.2023 № 1068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42E3B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proofErr w:type="gramEnd"/>
            <w:r w:rsidRPr="00042E3B">
              <w:rPr>
                <w:rFonts w:ascii="Arial" w:hAnsi="Arial" w:cs="Arial"/>
                <w:bCs/>
                <w:sz w:val="24"/>
                <w:szCs w:val="24"/>
              </w:rPr>
              <w:t>б утверждении Административного регламента предоставления Администрацией Далматовского муниципального округа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</w:tbl>
    <w:p w:rsidR="007D3A6E" w:rsidRDefault="007D3A6E"/>
    <w:sectPr w:rsidR="007D3A6E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781F"/>
    <w:multiLevelType w:val="hybridMultilevel"/>
    <w:tmpl w:val="B3A8C4FC"/>
    <w:lvl w:ilvl="0" w:tplc="7F742868">
      <w:start w:val="1"/>
      <w:numFmt w:val="decimal"/>
      <w:lvlText w:val="%1)"/>
      <w:lvlJc w:val="left"/>
      <w:pPr>
        <w:ind w:left="217" w:hanging="708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D26891D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4A4427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EB86361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2578BC4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A04AC5C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DBB697A4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DE2E3FBC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8CE8052C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">
    <w:nsid w:val="1DCB2A24"/>
    <w:multiLevelType w:val="hybridMultilevel"/>
    <w:tmpl w:val="F0B26DEA"/>
    <w:lvl w:ilvl="0" w:tplc="155015A6">
      <w:start w:val="1"/>
      <w:numFmt w:val="decimal"/>
      <w:lvlText w:val="%1)"/>
      <w:lvlJc w:val="left"/>
      <w:pPr>
        <w:ind w:left="132" w:hanging="425"/>
      </w:pPr>
      <w:rPr>
        <w:rFonts w:ascii="Liberation Sans" w:eastAsia="Times New Roman" w:hAnsi="Liberation Sans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F72AA38">
      <w:numFmt w:val="bullet"/>
      <w:lvlText w:val="•"/>
      <w:lvlJc w:val="left"/>
      <w:pPr>
        <w:ind w:left="1148" w:hanging="425"/>
      </w:pPr>
      <w:rPr>
        <w:rFonts w:hint="default"/>
        <w:lang w:val="ru-RU" w:eastAsia="en-US" w:bidi="ar-SA"/>
      </w:rPr>
    </w:lvl>
    <w:lvl w:ilvl="2" w:tplc="BB02D4B8">
      <w:numFmt w:val="bullet"/>
      <w:lvlText w:val="•"/>
      <w:lvlJc w:val="left"/>
      <w:pPr>
        <w:ind w:left="2157" w:hanging="425"/>
      </w:pPr>
      <w:rPr>
        <w:rFonts w:hint="default"/>
        <w:lang w:val="ru-RU" w:eastAsia="en-US" w:bidi="ar-SA"/>
      </w:rPr>
    </w:lvl>
    <w:lvl w:ilvl="3" w:tplc="3B7C685E">
      <w:numFmt w:val="bullet"/>
      <w:lvlText w:val="•"/>
      <w:lvlJc w:val="left"/>
      <w:pPr>
        <w:ind w:left="3165" w:hanging="425"/>
      </w:pPr>
      <w:rPr>
        <w:rFonts w:hint="default"/>
        <w:lang w:val="ru-RU" w:eastAsia="en-US" w:bidi="ar-SA"/>
      </w:rPr>
    </w:lvl>
    <w:lvl w:ilvl="4" w:tplc="4B20A1C6">
      <w:numFmt w:val="bullet"/>
      <w:lvlText w:val="•"/>
      <w:lvlJc w:val="left"/>
      <w:pPr>
        <w:ind w:left="4174" w:hanging="425"/>
      </w:pPr>
      <w:rPr>
        <w:rFonts w:hint="default"/>
        <w:lang w:val="ru-RU" w:eastAsia="en-US" w:bidi="ar-SA"/>
      </w:rPr>
    </w:lvl>
    <w:lvl w:ilvl="5" w:tplc="AEB4BC4E">
      <w:numFmt w:val="bullet"/>
      <w:lvlText w:val="•"/>
      <w:lvlJc w:val="left"/>
      <w:pPr>
        <w:ind w:left="5182" w:hanging="425"/>
      </w:pPr>
      <w:rPr>
        <w:rFonts w:hint="default"/>
        <w:lang w:val="ru-RU" w:eastAsia="en-US" w:bidi="ar-SA"/>
      </w:rPr>
    </w:lvl>
    <w:lvl w:ilvl="6" w:tplc="B598F9F4">
      <w:numFmt w:val="bullet"/>
      <w:lvlText w:val="•"/>
      <w:lvlJc w:val="left"/>
      <w:pPr>
        <w:ind w:left="6191" w:hanging="425"/>
      </w:pPr>
      <w:rPr>
        <w:rFonts w:hint="default"/>
        <w:lang w:val="ru-RU" w:eastAsia="en-US" w:bidi="ar-SA"/>
      </w:rPr>
    </w:lvl>
    <w:lvl w:ilvl="7" w:tplc="C2E8CE84">
      <w:numFmt w:val="bullet"/>
      <w:lvlText w:val="•"/>
      <w:lvlJc w:val="left"/>
      <w:pPr>
        <w:ind w:left="7199" w:hanging="425"/>
      </w:pPr>
      <w:rPr>
        <w:rFonts w:hint="default"/>
        <w:lang w:val="ru-RU" w:eastAsia="en-US" w:bidi="ar-SA"/>
      </w:rPr>
    </w:lvl>
    <w:lvl w:ilvl="8" w:tplc="3EBAF44A">
      <w:numFmt w:val="bullet"/>
      <w:lvlText w:val="•"/>
      <w:lvlJc w:val="left"/>
      <w:pPr>
        <w:ind w:left="8208" w:hanging="425"/>
      </w:pPr>
      <w:rPr>
        <w:rFonts w:hint="default"/>
        <w:lang w:val="ru-RU" w:eastAsia="en-US" w:bidi="ar-SA"/>
      </w:rPr>
    </w:lvl>
  </w:abstractNum>
  <w:abstractNum w:abstractNumId="2">
    <w:nsid w:val="611A7FED"/>
    <w:multiLevelType w:val="hybridMultilevel"/>
    <w:tmpl w:val="DBF4C090"/>
    <w:lvl w:ilvl="0" w:tplc="D27E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60D41E1"/>
    <w:multiLevelType w:val="hybridMultilevel"/>
    <w:tmpl w:val="D968FD00"/>
    <w:lvl w:ilvl="0" w:tplc="70CA9058">
      <w:start w:val="1"/>
      <w:numFmt w:val="decimal"/>
      <w:lvlText w:val="%1)"/>
      <w:lvlJc w:val="left"/>
      <w:pPr>
        <w:ind w:left="1145" w:hanging="305"/>
      </w:pPr>
      <w:rPr>
        <w:rFonts w:ascii="Liberation Sans" w:eastAsia="Times New Roman" w:hAnsi="Liberation Sans" w:cs="Times New Roman" w:hint="default"/>
        <w:w w:val="100"/>
        <w:sz w:val="24"/>
        <w:szCs w:val="24"/>
        <w:lang w:val="ru-RU" w:eastAsia="en-US" w:bidi="ar-SA"/>
      </w:rPr>
    </w:lvl>
    <w:lvl w:ilvl="1" w:tplc="66449420">
      <w:numFmt w:val="bullet"/>
      <w:lvlText w:val="•"/>
      <w:lvlJc w:val="left"/>
      <w:pPr>
        <w:ind w:left="2048" w:hanging="305"/>
      </w:pPr>
      <w:rPr>
        <w:rFonts w:hint="default"/>
        <w:lang w:val="ru-RU" w:eastAsia="en-US" w:bidi="ar-SA"/>
      </w:rPr>
    </w:lvl>
    <w:lvl w:ilvl="2" w:tplc="1F2AFADE">
      <w:numFmt w:val="bullet"/>
      <w:lvlText w:val="•"/>
      <w:lvlJc w:val="left"/>
      <w:pPr>
        <w:ind w:left="2957" w:hanging="305"/>
      </w:pPr>
      <w:rPr>
        <w:rFonts w:hint="default"/>
        <w:lang w:val="ru-RU" w:eastAsia="en-US" w:bidi="ar-SA"/>
      </w:rPr>
    </w:lvl>
    <w:lvl w:ilvl="3" w:tplc="E1BED4FA">
      <w:numFmt w:val="bullet"/>
      <w:lvlText w:val="•"/>
      <w:lvlJc w:val="left"/>
      <w:pPr>
        <w:ind w:left="3865" w:hanging="305"/>
      </w:pPr>
      <w:rPr>
        <w:rFonts w:hint="default"/>
        <w:lang w:val="ru-RU" w:eastAsia="en-US" w:bidi="ar-SA"/>
      </w:rPr>
    </w:lvl>
    <w:lvl w:ilvl="4" w:tplc="147AFF0E">
      <w:numFmt w:val="bullet"/>
      <w:lvlText w:val="•"/>
      <w:lvlJc w:val="left"/>
      <w:pPr>
        <w:ind w:left="4774" w:hanging="305"/>
      </w:pPr>
      <w:rPr>
        <w:rFonts w:hint="default"/>
        <w:lang w:val="ru-RU" w:eastAsia="en-US" w:bidi="ar-SA"/>
      </w:rPr>
    </w:lvl>
    <w:lvl w:ilvl="5" w:tplc="5CDCDE2E">
      <w:numFmt w:val="bullet"/>
      <w:lvlText w:val="•"/>
      <w:lvlJc w:val="left"/>
      <w:pPr>
        <w:ind w:left="5682" w:hanging="305"/>
      </w:pPr>
      <w:rPr>
        <w:rFonts w:hint="default"/>
        <w:lang w:val="ru-RU" w:eastAsia="en-US" w:bidi="ar-SA"/>
      </w:rPr>
    </w:lvl>
    <w:lvl w:ilvl="6" w:tplc="3AC64384">
      <w:numFmt w:val="bullet"/>
      <w:lvlText w:val="•"/>
      <w:lvlJc w:val="left"/>
      <w:pPr>
        <w:ind w:left="6591" w:hanging="305"/>
      </w:pPr>
      <w:rPr>
        <w:rFonts w:hint="default"/>
        <w:lang w:val="ru-RU" w:eastAsia="en-US" w:bidi="ar-SA"/>
      </w:rPr>
    </w:lvl>
    <w:lvl w:ilvl="7" w:tplc="89C0F2CA">
      <w:numFmt w:val="bullet"/>
      <w:lvlText w:val="•"/>
      <w:lvlJc w:val="left"/>
      <w:pPr>
        <w:ind w:left="7499" w:hanging="305"/>
      </w:pPr>
      <w:rPr>
        <w:rFonts w:hint="default"/>
        <w:lang w:val="ru-RU" w:eastAsia="en-US" w:bidi="ar-SA"/>
      </w:rPr>
    </w:lvl>
    <w:lvl w:ilvl="8" w:tplc="EDBA8D7C">
      <w:numFmt w:val="bullet"/>
      <w:lvlText w:val="•"/>
      <w:lvlJc w:val="left"/>
      <w:pPr>
        <w:ind w:left="8408" w:hanging="30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2"/>
  </w:compat>
  <w:rsids>
    <w:rsidRoot w:val="007D3A6E"/>
    <w:rsid w:val="00042E3B"/>
    <w:rsid w:val="0013306A"/>
    <w:rsid w:val="00392F4E"/>
    <w:rsid w:val="00615E32"/>
    <w:rsid w:val="007D3A6E"/>
    <w:rsid w:val="007F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шрифт абзаца5"/>
    <w:qFormat/>
  </w:style>
  <w:style w:type="character" w:customStyle="1" w:styleId="FontStyle63">
    <w:name w:val="Font Style63"/>
    <w:qFormat/>
    <w:rPr>
      <w:rFonts w:ascii="Arial" w:hAnsi="Arial" w:cs="Arial"/>
      <w:sz w:val="24"/>
      <w:szCs w:val="24"/>
    </w:rPr>
  </w:style>
  <w:style w:type="character" w:customStyle="1" w:styleId="WW8Num10z0">
    <w:name w:val="WW8Num10z0"/>
    <w:qFormat/>
    <w:rPr>
      <w:rFonts w:cs="Liberation San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ListLabel19">
    <w:name w:val="ListLabel 19"/>
    <w:qFormat/>
    <w:rPr>
      <w:rFonts w:cs="Liberation San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yle1">
    <w:name w:val="Style1"/>
    <w:basedOn w:val="a"/>
    <w:qFormat/>
  </w:style>
  <w:style w:type="paragraph" w:customStyle="1" w:styleId="Style8">
    <w:name w:val="Style8"/>
    <w:basedOn w:val="a"/>
    <w:qFormat/>
    <w:pPr>
      <w:widowControl w:val="0"/>
      <w:spacing w:line="253" w:lineRule="exact"/>
      <w:jc w:val="both"/>
    </w:pPr>
  </w:style>
  <w:style w:type="paragraph" w:styleId="ae">
    <w:name w:val="Normal (Web)"/>
    <w:basedOn w:val="a"/>
    <w:qFormat/>
    <w:pPr>
      <w:spacing w:before="280" w:after="280"/>
    </w:pPr>
  </w:style>
  <w:style w:type="numbering" w:customStyle="1" w:styleId="WW8Num10">
    <w:name w:val="WW8Num1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Александр Константинович Казаченко</cp:lastModifiedBy>
  <cp:revision>47</cp:revision>
  <cp:lastPrinted>2018-08-08T10:10:00Z</cp:lastPrinted>
  <dcterms:created xsi:type="dcterms:W3CDTF">2018-05-28T04:16:00Z</dcterms:created>
  <dcterms:modified xsi:type="dcterms:W3CDTF">2024-03-01T10:42:00Z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