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5363" w:type="dxa"/>
        <w:jc w:val="left"/>
        <w:tblInd w:w="135" w:type="dxa"/>
        <w:tblCellMar>
          <w:top w:w="150" w:type="dxa"/>
          <w:left w:w="150" w:type="dxa"/>
          <w:bottom w:w="150" w:type="dxa"/>
          <w:right w:w="150" w:type="dxa"/>
        </w:tblCellMar>
        <w:tblLook w:firstRow="1" w:noVBand="1" w:lastRow="0" w:firstColumn="1" w:lastColumn="0" w:noHBand="0" w:val="04a0"/>
      </w:tblPr>
      <w:tblGrid>
        <w:gridCol w:w="2774"/>
        <w:gridCol w:w="12588"/>
      </w:tblGrid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Ответственный орган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  <w:lang w:val="ru-RU"/>
              </w:rPr>
              <w:t xml:space="preserve">Администрация </w:t>
            </w:r>
            <w:r>
              <w:rPr>
                <w:rFonts w:cs="PT Astra Serif;Times New Roman" w:ascii="Arial" w:hAnsi="Arial"/>
                <w:b w:val="false"/>
                <w:bCs w:val="false"/>
                <w:sz w:val="22"/>
                <w:szCs w:val="22"/>
                <w:highlight w:val="white"/>
                <w:lang w:val="ru-RU"/>
              </w:rPr>
              <w:t>Далматовского района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Получатели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ind w:hanging="0"/>
              <w:jc w:val="left"/>
              <w:rPr/>
            </w:pPr>
            <w:r>
              <w:rPr>
                <w:rFonts w:cs="Arial" w:ascii="Arial" w:hAnsi="Arial"/>
                <w:sz w:val="22"/>
                <w:szCs w:val="22"/>
                <w:highlight w:val="white"/>
                <w:lang w:eastAsia="ru-RU"/>
              </w:rPr>
              <w:t>Физические или юридические лица, пользующиеся данной муниципальной услугой</w:t>
            </w:r>
          </w:p>
        </w:tc>
      </w:tr>
      <w:tr>
        <w:trPr>
          <w:trHeight w:val="693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Услуга предоставляется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  <w:highlight w:val="white"/>
              </w:rPr>
            </w:pPr>
            <w:r>
              <w:rPr>
                <w:rStyle w:val="FontStyle20"/>
                <w:rFonts w:eastAsia="Arial" w:cs="Arial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bidi="ar-SA"/>
              </w:rPr>
              <w:t xml:space="preserve">Администрация </w:t>
            </w:r>
            <w:r>
              <w:rPr>
                <w:rStyle w:val="FontStyle20"/>
                <w:rFonts w:eastAsia="Arial" w:cs="PT Astra Serif;Times New Roman" w:ascii="Arial" w:hAnsi="Arial"/>
                <w:b w:val="false"/>
                <w:b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val="ru-RU" w:bidi="ar-SA"/>
              </w:rPr>
              <w:t>Далматовского района</w:t>
            </w:r>
          </w:p>
        </w:tc>
      </w:tr>
      <w:tr>
        <w:trPr>
          <w:trHeight w:val="510" w:hRule="atLeast"/>
        </w:trPr>
        <w:tc>
          <w:tcPr>
            <w:tcW w:w="2774" w:type="dxa"/>
            <w:tcBorders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Наименование услуги</w:t>
            </w:r>
          </w:p>
        </w:tc>
        <w:tc>
          <w:tcPr>
            <w:tcW w:w="12588" w:type="dxa"/>
            <w:tcBorders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jc w:val="left"/>
              <w:rPr/>
            </w:pP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bidi="ar-SA"/>
              </w:rPr>
              <w:t>«</w:t>
            </w:r>
            <w:r>
              <w:rPr>
                <w:rStyle w:val="5"/>
                <w:rFonts w:eastAsia="Arial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highlight w:val="white"/>
                <w:u w:val="none"/>
                <w:em w:val="none"/>
                <w:lang w:bidi="ar-SA"/>
              </w:rPr>
              <w:t>Организация в границах муниципального образования Далматовского района электро- и газоснабжения поселений</w:t>
            </w: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highlight w:val="white"/>
                <w:u w:val="none"/>
                <w:em w:val="none"/>
                <w:lang w:bidi="ar-SA"/>
              </w:rPr>
              <w:t>»</w:t>
            </w:r>
          </w:p>
        </w:tc>
      </w:tr>
      <w:tr>
        <w:trPr>
          <w:trHeight w:val="117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00000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left="709" w:hanging="709"/>
              <w:jc w:val="left"/>
              <w:rPr>
                <w:highlight w:val="white"/>
              </w:rPr>
            </w:pPr>
            <w:r>
              <w:rPr>
                <w:rFonts w:eastAsia="Arial" w:cs="Arial" w:ascii="Arial" w:hAnsi="Arial"/>
                <w:b w:val="false"/>
                <w:bCs w:val="false"/>
                <w:i w:val="false"/>
                <w:iCs w:val="false"/>
                <w:color w:val="000000"/>
                <w:spacing w:val="-1"/>
                <w:sz w:val="22"/>
                <w:szCs w:val="22"/>
                <w:highlight w:val="white"/>
                <w:u w:val="none"/>
                <w:lang w:val="ru-RU"/>
              </w:rPr>
              <w:t xml:space="preserve">Для получения муниципальной услуги заявитель обращается с письменным заявлением  (форма подачи свободная). </w:t>
            </w:r>
          </w:p>
        </w:tc>
      </w:tr>
      <w:tr>
        <w:trPr>
          <w:trHeight w:val="1466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Необязательные документы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before="0" w:after="0"/>
              <w:rPr>
                <w:rFonts w:ascii="Arial" w:hAnsi="Arial" w:cs="Arial"/>
                <w:sz w:val="22"/>
                <w:szCs w:val="22"/>
                <w:highlight w:val="white"/>
              </w:rPr>
            </w:pPr>
            <w:r>
              <w:rPr>
                <w:rFonts w:cs="Arial" w:ascii="Arial" w:hAnsi="Arial"/>
                <w:b w:val="false"/>
                <w:bCs w:val="false"/>
                <w:sz w:val="22"/>
                <w:szCs w:val="22"/>
                <w:highlight w:val="white"/>
              </w:rPr>
              <w:t>Отсутствуют</w:t>
            </w:r>
          </w:p>
        </w:tc>
      </w:tr>
      <w:tr>
        <w:trPr>
          <w:trHeight w:val="847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Результат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before="0" w:after="0"/>
              <w:ind w:hanging="0"/>
              <w:jc w:val="both"/>
              <w:rPr/>
            </w:pPr>
            <w:r>
              <w:rPr>
                <w:rFonts w:cs="Arial" w:ascii="Arial" w:hAnsi="Arial"/>
              </w:rPr>
              <w:t xml:space="preserve">Конечным результатом исполнения муниципальной услуги является организация обеспечения бесперебойного, качественного, безопасного функционирования и </w:t>
            </w:r>
            <w:r>
              <w:rPr>
                <w:rStyle w:val="5"/>
                <w:rFonts w:cs="Arial" w:ascii="Arial" w:hAnsi="Arial"/>
                <w:spacing w:val="-1"/>
                <w:sz w:val="22"/>
                <w:szCs w:val="22"/>
                <w:lang w:eastAsia="ru-RU"/>
              </w:rPr>
              <w:t>комплексного развития систем электро- и газоснабжения поселений в границах Далматовского района.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Срок предоставления услуги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widowControl/>
              <w:suppressAutoHyphens w:val="false"/>
              <w:spacing w:lineRule="auto" w:line="240" w:before="0" w:after="0"/>
              <w:ind w:hanging="0"/>
              <w:jc w:val="left"/>
              <w:rPr/>
            </w:pPr>
            <w:r>
              <w:rPr>
                <w:rFonts w:eastAsia="Times New Roman" w:cs="Arial" w:ascii="Arial" w:hAnsi="Arial"/>
                <w:b w:val="false"/>
                <w:bCs w:val="false"/>
                <w:color w:val="000000"/>
                <w:spacing w:val="-1"/>
                <w:sz w:val="22"/>
                <w:szCs w:val="22"/>
                <w:lang w:val="ru-RU" w:eastAsia="ru-RU"/>
              </w:rPr>
              <w:t>Срок предоставления муниципальной услуги  30   дней с  момента   регистрации заявления.</w:t>
            </w:r>
          </w:p>
        </w:tc>
      </w:tr>
      <w:tr>
        <w:trPr>
          <w:trHeight w:val="527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Основания для отказа в приеме заявления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/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Стоимость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pacing w:lineRule="auto" w:line="240" w:before="0" w:after="0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Муниципальная услуга предоставляется бесплатно</w:t>
            </w:r>
          </w:p>
        </w:tc>
      </w:tr>
      <w:tr>
        <w:trPr>
          <w:trHeight w:val="1395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sz w:val="22"/>
                <w:szCs w:val="22"/>
              </w:rPr>
            </w:pPr>
            <w:r>
              <w:rPr>
                <w:rFonts w:eastAsia="Times New Roman" w:cs="Arial" w:ascii="Arial" w:hAnsi="Arial"/>
                <w:color w:val="000000"/>
                <w:sz w:val="22"/>
                <w:szCs w:val="22"/>
                <w:lang w:eastAsia="ru-RU"/>
              </w:rPr>
              <w:t>Отсутствуют</w:t>
            </w:r>
          </w:p>
        </w:tc>
      </w:tr>
      <w:tr>
        <w:trPr>
          <w:trHeight w:val="1201" w:hRule="atLeast"/>
        </w:trPr>
        <w:tc>
          <w:tcPr>
            <w:tcW w:w="2774" w:type="dxa"/>
            <w:tcBorders>
              <w:top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FAFAFA" w:val="clear"/>
          </w:tcPr>
          <w:p>
            <w:pPr>
              <w:pStyle w:val="Normal"/>
              <w:spacing w:lineRule="auto" w:line="240" w:before="0" w:after="0"/>
              <w:rPr>
                <w:rFonts w:ascii="Arial" w:hAnsi="Arial" w:eastAsia="Times New Roman" w:cs="Arial"/>
                <w:b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>
              <w:rPr>
                <w:rFonts w:eastAsia="Times New Roman" w:cs="Arial" w:ascii="Arial" w:hAnsi="Arial"/>
                <w:b/>
                <w:color w:val="403152" w:themeColor="accent4" w:themeShade="80"/>
                <w:sz w:val="22"/>
                <w:szCs w:val="22"/>
                <w:lang w:eastAsia="ru-RU"/>
              </w:rPr>
              <w:t>Административный регламент</w:t>
            </w:r>
          </w:p>
        </w:tc>
        <w:tc>
          <w:tcPr>
            <w:tcW w:w="12588" w:type="dxa"/>
            <w:tcBorders>
              <w:top w:val="single" w:sz="6" w:space="0" w:color="EDEDED"/>
              <w:left w:val="single" w:sz="6" w:space="0" w:color="EDEDED"/>
              <w:bottom w:val="single" w:sz="6" w:space="0" w:color="EDEDED"/>
              <w:right w:val="single" w:sz="6" w:space="0" w:color="EDEDED"/>
            </w:tcBorders>
            <w:shd w:color="auto" w:fill="auto" w:val="clear"/>
            <w:tcMar>
              <w:left w:w="118" w:type="dxa"/>
            </w:tcMar>
          </w:tcPr>
          <w:p>
            <w:pPr>
              <w:pStyle w:val="Normal"/>
              <w:shd w:val="clear" w:fill="FFFFFF"/>
              <w:spacing w:before="0" w:after="200"/>
              <w:ind w:left="0" w:right="0" w:hanging="0"/>
              <w:jc w:val="both"/>
              <w:rPr/>
            </w:pPr>
            <w:bookmarkStart w:id="0" w:name="__DdeLink__37730_2889315848"/>
            <w:r>
              <w:rPr>
                <w:rStyle w:val="FontStyle20"/>
                <w:rFonts w:cs="Arial" w:ascii="Arial" w:hAnsi="Arial"/>
                <w:b/>
                <w:bCs/>
                <w:i w:val="false"/>
                <w:iCs w:val="false"/>
                <w:color w:val="000000"/>
                <w:sz w:val="22"/>
                <w:szCs w:val="22"/>
              </w:rPr>
              <w:t>Постановление Администрации Далматовского района от 12 июля   2012 года № 700 «</w:t>
            </w:r>
            <w:r>
              <w:rPr>
                <w:rStyle w:val="5"/>
                <w:rFonts w:cs="Arial" w:ascii="Arial" w:hAnsi="Arial"/>
                <w:b/>
                <w:bCs/>
                <w:i w:val="false"/>
                <w:iCs w:val="false"/>
                <w:color w:val="000000"/>
                <w:spacing w:val="-1"/>
                <w:sz w:val="22"/>
                <w:szCs w:val="22"/>
              </w:rPr>
              <w:t xml:space="preserve">Об утверждении Административного регламента по предоставлению муниципальной услуги </w:t>
            </w: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  <w:em w:val="none"/>
                <w:lang w:bidi="ar-SA"/>
              </w:rPr>
              <w:t>«</w:t>
            </w:r>
            <w:r>
              <w:rPr>
                <w:rStyle w:val="5"/>
                <w:rFonts w:eastAsia="Arial" w:cs="Arial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  <w:em w:val="none"/>
                <w:lang w:bidi="ar-SA"/>
              </w:rPr>
              <w:t>Организация в границах муниципального образования Далматовского района электро- и газоснабжения поселений</w:t>
            </w:r>
            <w:r>
              <w:rPr>
                <w:rStyle w:val="FontStyle20"/>
                <w:rFonts w:eastAsia="Arial" w:cs="Times New Roman" w:ascii="Arial" w:hAnsi="Arial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pacing w:val="-1"/>
                <w:sz w:val="22"/>
                <w:szCs w:val="22"/>
                <w:u w:val="none"/>
                <w:em w:val="none"/>
                <w:lang w:bidi="ar-SA"/>
              </w:rPr>
              <w:t>»</w:t>
            </w:r>
            <w:bookmarkEnd w:id="0"/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orient="landscape" w:w="16838" w:h="11906"/>
      <w:pgMar w:left="851" w:right="1134" w:header="0" w:top="426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236378"/>
    <w:rPr>
      <w:rFonts w:ascii="Tahoma" w:hAnsi="Tahoma" w:cs="Tahoma"/>
      <w:sz w:val="16"/>
      <w:szCs w:val="16"/>
    </w:rPr>
  </w:style>
  <w:style w:type="character" w:styleId="1" w:customStyle="1">
    <w:name w:val="Основной шрифт абзаца1"/>
    <w:qFormat/>
    <w:rsid w:val="002670ce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Style15">
    <w:name w:val="Основной шрифт абзаца"/>
    <w:qFormat/>
    <w:rPr/>
  </w:style>
  <w:style w:type="character" w:styleId="Style16">
    <w:name w:val="Интернет-ссылка"/>
    <w:basedOn w:val="Style15"/>
    <w:rPr>
      <w:color w:val="0000FF"/>
      <w:u w:val="single"/>
    </w:rPr>
  </w:style>
  <w:style w:type="character" w:styleId="Style17">
    <w:name w:val="Посещённая гиперссылка"/>
    <w:basedOn w:val="Style15"/>
    <w:rPr>
      <w:color w:val="800080"/>
      <w:u w:val="single"/>
    </w:rPr>
  </w:style>
  <w:style w:type="character" w:styleId="FontStyle20">
    <w:name w:val="Font Style20"/>
    <w:basedOn w:val="DefaultParagraphFont"/>
    <w:qFormat/>
    <w:rPr>
      <w:rFonts w:ascii="Times New Roman" w:hAnsi="Times New Roman" w:cs="Times New Roman"/>
      <w:sz w:val="18"/>
      <w:szCs w:val="18"/>
    </w:rPr>
  </w:style>
  <w:style w:type="character" w:styleId="5">
    <w:name w:val="Основной шрифт абзаца5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Mang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236378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6e5"/>
    <w:pPr>
      <w:spacing w:before="0" w:after="200"/>
      <w:ind w:left="720" w:hanging="0"/>
      <w:contextualSpacing/>
    </w:pPr>
    <w:rPr/>
  </w:style>
  <w:style w:type="paragraph" w:styleId="Ngscope" w:customStyle="1">
    <w:name w:val="ng-scope"/>
    <w:basedOn w:val="Normal"/>
    <w:qFormat/>
    <w:rsid w:val="00b94dec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Western" w:customStyle="1">
    <w:name w:val="western"/>
    <w:basedOn w:val="Normal"/>
    <w:qFormat/>
    <w:rsid w:val="005d143e"/>
    <w:pPr>
      <w:spacing w:lineRule="auto" w:line="288" w:beforeAutospacing="1" w:after="142"/>
    </w:pPr>
    <w:rPr>
      <w:rFonts w:ascii="Calibri" w:hAnsi="Calibri" w:eastAsia="Times New Roman" w:cs="Times New Roman"/>
      <w:color w:val="00000A"/>
      <w:lang w:eastAsia="ru-RU"/>
    </w:rPr>
  </w:style>
  <w:style w:type="paragraph" w:styleId="ConsPlusTitle" w:customStyle="1">
    <w:name w:val="ConsPlusTitle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00000A"/>
      <w:kern w:val="0"/>
      <w:sz w:val="22"/>
      <w:szCs w:val="20"/>
      <w:lang w:val="ru-RU" w:eastAsia="ru-RU" w:bidi="ar-SA"/>
    </w:rPr>
  </w:style>
  <w:style w:type="paragraph" w:styleId="ConsPlusNormal" w:customStyle="1">
    <w:name w:val="ConsPlusNormal"/>
    <w:qFormat/>
    <w:rsid w:val="005c6575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00000A"/>
      <w:kern w:val="0"/>
      <w:sz w:val="22"/>
      <w:szCs w:val="20"/>
      <w:lang w:val="ru-RU" w:eastAsia="ru-RU" w:bidi="ar-SA"/>
    </w:rPr>
  </w:style>
  <w:style w:type="paragraph" w:styleId="Style23">
    <w:name w:val="Содержимое таблицы"/>
    <w:basedOn w:val="Normal"/>
    <w:qFormat/>
    <w:pPr/>
    <w:rPr/>
  </w:style>
  <w:style w:type="paragraph" w:styleId="Style24">
    <w:name w:val="Заголовок таблицы"/>
    <w:basedOn w:val="Style23"/>
    <w:qFormat/>
    <w:pPr/>
    <w:rPr/>
  </w:style>
  <w:style w:type="paragraph" w:styleId="Style110">
    <w:name w:val="Style1"/>
    <w:basedOn w:val="Normal"/>
    <w:qFormat/>
    <w:pPr/>
    <w:rPr/>
  </w:style>
  <w:style w:type="paragraph" w:styleId="Style131">
    <w:name w:val="Style13"/>
    <w:basedOn w:val="Normal"/>
    <w:qFormat/>
    <w:pPr>
      <w:spacing w:lineRule="exact" w:line="166"/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Application>LibreOffice/6.2.2.2$Windows_X86_64 LibreOffice_project/2b840030fec2aae0fd2658d8d4f9548af4e3518d</Application>
  <Pages>2</Pages>
  <Words>142</Words>
  <Characters>1227</Characters>
  <CharactersWithSpaces>1355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2018-05-28T04:16:00Z</dcterms:created>
  <dc:creator>Надежда Николаевна Плотникова</dc:creator>
  <dc:description/>
  <dc:language>ru-RU</dc:language>
  <cp:lastModifiedBy/>
  <cp:lastPrinted>2018-08-08T10:10:00Z</cp:lastPrinted>
  <dcterms:modified xsi:type="dcterms:W3CDTF">2020-07-09T15:17:36Z</dcterms:modified>
  <cp:revision>39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