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3A6F2B" w:rsidP="0054219E">
            <w:pPr>
              <w:pStyle w:val="western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3A6F2B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Приём заявлений, постановка на учёт и зачисление детей  в образовательные учреждения, реализующие  основную общеобразовательную программу  дошкольного образования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r w:rsidR="003A6F2B">
              <w:rPr>
                <w:rFonts w:ascii="Arial" w:hAnsi="Arial" w:cs="Arial"/>
                <w:color w:val="000000"/>
                <w:sz w:val="21"/>
                <w:szCs w:val="21"/>
              </w:rPr>
              <w:t>Целинного</w:t>
            </w: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E80FCD">
        <w:trPr>
          <w:trHeight w:val="64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C4D1E" w:rsidP="00EF33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4D1E">
              <w:rPr>
                <w:rFonts w:ascii="Arial" w:hAnsi="Arial" w:cs="Arial"/>
                <w:sz w:val="21"/>
                <w:szCs w:val="21"/>
              </w:rPr>
              <w:t>Родитель (законный представитель) ребенка в возрасте от 0 до 7 лет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Default="003C4D1E" w:rsidP="001C7F32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Заявление </w:t>
            </w:r>
          </w:p>
          <w:p w:rsidR="003C4D1E" w:rsidRDefault="003C4D1E" w:rsidP="001C7F32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Свидетельство о рождении</w:t>
            </w:r>
          </w:p>
          <w:p w:rsidR="003C4D1E" w:rsidRDefault="003C4D1E" w:rsidP="001C7F32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3C4D1E">
              <w:rPr>
                <w:rFonts w:ascii="Arial" w:hAnsi="Arial" w:cs="Arial"/>
                <w:color w:val="000000"/>
                <w:sz w:val="21"/>
                <w:szCs w:val="21"/>
              </w:rPr>
              <w:t>Свидетельство о регистрации по месту жительства</w:t>
            </w:r>
          </w:p>
          <w:p w:rsidR="003C4D1E" w:rsidRPr="00286087" w:rsidRDefault="003C4D1E" w:rsidP="001C7F32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3C4D1E">
              <w:rPr>
                <w:rFonts w:ascii="Arial" w:hAnsi="Arial" w:cs="Arial"/>
                <w:color w:val="000000"/>
                <w:sz w:val="21"/>
                <w:szCs w:val="21"/>
              </w:rPr>
              <w:t>Свидетельство о регистрации по месту пребывания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7F32" w:rsidRPr="00286087" w:rsidRDefault="003C4D1E" w:rsidP="003C4D1E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A6F2B" w:rsidRPr="003A6F2B" w:rsidRDefault="0054219E" w:rsidP="003A6F2B">
            <w:pPr>
              <w:pStyle w:val="western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3C4D1E" w:rsidRPr="003C4D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</w:t>
            </w:r>
            <w:r w:rsidR="003A6F2B" w:rsidRPr="003A6F2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Прием от Заявителя заявления и документов, необходимых для постановки ребенка на учет;</w:t>
            </w:r>
          </w:p>
          <w:p w:rsidR="003C4D1E" w:rsidRPr="003C4D1E" w:rsidRDefault="003A6F2B" w:rsidP="003A6F2B">
            <w:pPr>
              <w:pStyle w:val="western"/>
              <w:spacing w:after="0" w:line="240" w:lineRule="auto"/>
              <w:rPr>
                <w:sz w:val="20"/>
                <w:szCs w:val="20"/>
              </w:rPr>
            </w:pPr>
            <w:r w:rsidRPr="003A6F2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Мотивированный отказ в приеме заявления и документов, необходимых для постановки ребенка на учет</w:t>
            </w:r>
          </w:p>
          <w:p w:rsidR="003429DA" w:rsidRPr="00286087" w:rsidRDefault="003429DA" w:rsidP="007D75D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C4D1E" w:rsidP="007314D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5611">
              <w:rPr>
                <w:rFonts w:ascii="Arial" w:hAnsi="Arial" w:cs="Arial"/>
                <w:sz w:val="21"/>
                <w:szCs w:val="21"/>
              </w:rPr>
              <w:t>рабочих</w:t>
            </w:r>
            <w:r w:rsidR="003429D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>дн</w:t>
            </w:r>
            <w:r>
              <w:rPr>
                <w:rFonts w:ascii="Arial" w:hAnsi="Arial" w:cs="Arial"/>
                <w:sz w:val="21"/>
                <w:szCs w:val="21"/>
              </w:rPr>
              <w:t>я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со дня регистрации заявления в Администрации </w:t>
            </w:r>
            <w:r w:rsidR="003A6F2B">
              <w:rPr>
                <w:rFonts w:ascii="Arial" w:hAnsi="Arial" w:cs="Arial"/>
                <w:sz w:val="21"/>
                <w:szCs w:val="21"/>
              </w:rPr>
              <w:t>Целинного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района.</w:t>
            </w:r>
          </w:p>
          <w:p w:rsidR="003429DA" w:rsidRPr="00286087" w:rsidRDefault="003429DA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Основания для отказа в приеме </w:t>
            </w: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1C7F32">
        <w:trPr>
          <w:trHeight w:val="116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A6F2B" w:rsidP="00876EEB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3A6F2B">
              <w:rPr>
                <w:rFonts w:ascii="Arial" w:hAnsi="Arial" w:cs="Arial"/>
                <w:spacing w:val="-1"/>
                <w:sz w:val="21"/>
                <w:szCs w:val="21"/>
              </w:rPr>
              <w:t>Постановление Администрации Целинного района от 21.10.2019 № 199 «Об утверждении административного регламента предоставления муниципальной услуги «Приём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образования»</w:t>
            </w:r>
            <w:bookmarkStart w:id="0" w:name="_GoBack"/>
            <w:bookmarkEnd w:id="0"/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86087"/>
    <w:rsid w:val="002D25CF"/>
    <w:rsid w:val="002F4D8A"/>
    <w:rsid w:val="003429DA"/>
    <w:rsid w:val="00364E71"/>
    <w:rsid w:val="00375B91"/>
    <w:rsid w:val="003800DE"/>
    <w:rsid w:val="0039620A"/>
    <w:rsid w:val="003A6F2B"/>
    <w:rsid w:val="003C4D1E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D75DF"/>
    <w:rsid w:val="007E1D26"/>
    <w:rsid w:val="008360FB"/>
    <w:rsid w:val="00876EEB"/>
    <w:rsid w:val="00881CE0"/>
    <w:rsid w:val="00883D50"/>
    <w:rsid w:val="008D3F04"/>
    <w:rsid w:val="008E688F"/>
    <w:rsid w:val="00910F5C"/>
    <w:rsid w:val="009E7929"/>
    <w:rsid w:val="00A744F2"/>
    <w:rsid w:val="00A77C10"/>
    <w:rsid w:val="00BB1382"/>
    <w:rsid w:val="00BC0211"/>
    <w:rsid w:val="00BF3009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64</cp:revision>
  <cp:lastPrinted>2018-08-08T10:10:00Z</cp:lastPrinted>
  <dcterms:created xsi:type="dcterms:W3CDTF">2018-11-16T04:57:00Z</dcterms:created>
  <dcterms:modified xsi:type="dcterms:W3CDTF">2020-07-07T09:14:00Z</dcterms:modified>
</cp:coreProperties>
</file>