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FF292F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FF292F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r w:rsidR="00FF292F">
              <w:rPr>
                <w:rFonts w:ascii="Arial" w:hAnsi="Arial" w:cs="Arial"/>
                <w:color w:val="000000"/>
                <w:sz w:val="21"/>
                <w:szCs w:val="21"/>
              </w:rPr>
              <w:t>Целинного</w:t>
            </w: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405717" w:rsidP="0024053F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05717">
              <w:rPr>
                <w:rFonts w:ascii="Arial" w:hAnsi="Arial" w:cs="Arial"/>
                <w:sz w:val="21"/>
                <w:szCs w:val="21"/>
              </w:rPr>
              <w:t>Физические и юридические лица, являющиеся собственниками земельных участков</w:t>
            </w:r>
          </w:p>
        </w:tc>
      </w:tr>
      <w:tr w:rsidR="003429DA" w:rsidRPr="00236378" w:rsidTr="00405717">
        <w:trPr>
          <w:trHeight w:val="8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C3139D">
        <w:trPr>
          <w:trHeight w:val="51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1) заявление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2) копии правоустанавливающих или </w:t>
            </w:r>
            <w:proofErr w:type="spellStart"/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правоудостоверяющих</w:t>
            </w:r>
            <w:proofErr w:type="spellEnd"/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 </w:t>
            </w:r>
          </w:p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3) схема расположения земельного участка или земельных участков на кадастровом плане территории (далее - схема расположения земельного участка), в случае если отсутствует проект межевания территории, в границах которой осуществляется перераспределение земельных участков.</w:t>
            </w:r>
          </w:p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Подготовка схемы расположения земельного участка осуществляется в форме электронного документа в соответствии с требованиями, установленными приказом Минэкономразвития России от 27 ноября 2014 года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</w:t>
            </w:r>
            <w:proofErr w:type="gramEnd"/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4) документ, подтверждающий полномочия представителя заявителя, в случае если с заявлением о перераспределении земельного участка обращается представитель заявителя;</w:t>
            </w:r>
          </w:p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      </w:r>
          </w:p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6) согласие в письменной форме землепользователей, землевладельцев, арендаторов, залогодержателей исходных земельных участков - в случае если земельные участки, которые предлагается перераспределить, обременены правами указанных лиц.</w:t>
            </w:r>
          </w:p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Такое согласие не требуется в следующих случаях:</w:t>
            </w:r>
          </w:p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- перераспределение земельных участков из земельных участков, находящихся в государственной или муниципальной собственности и предоставленных государственным или муниципальным унитарным предприятиям, государственным или муниципальным учреждениям;</w:t>
            </w:r>
          </w:p>
          <w:p w:rsidR="00405717" w:rsidRPr="0040571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- перераспределение земельных участков на основании решения суда, предусматривающего перераспределение земельных </w:t>
            </w: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участков в обязательном порядке;</w:t>
            </w:r>
          </w:p>
          <w:p w:rsidR="0024053F" w:rsidRPr="00286087" w:rsidRDefault="00405717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- перераспределение земельных участков в связи с их изъятием для государ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ственных или муниципальных нужд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407" w:rsidRPr="00405717" w:rsidRDefault="00405717" w:rsidP="00405717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выписка из Единого государственного реестра недвижимости на земельный участок или земельные участки, образуемые в результате перераспределения - после постановки заявителем земельного участка на государственный кадастровый учет;</w:t>
            </w:r>
          </w:p>
          <w:p w:rsidR="00405717" w:rsidRPr="00405717" w:rsidRDefault="00405717" w:rsidP="00405717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утвержденный проект межевания территории - если перераспределение земельных участков планируется осуществить в соответствии с данным проектом;</w:t>
            </w:r>
          </w:p>
          <w:p w:rsidR="00405717" w:rsidRPr="00405717" w:rsidRDefault="00405717" w:rsidP="00405717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выписку из Единого государственного реестра юридических лиц (для юридических лиц)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05717" w:rsidRPr="00405717" w:rsidRDefault="00405717" w:rsidP="0040571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- направление подписанных экземпляров проекта соглашения о перераспределении земельных участков;</w:t>
            </w:r>
          </w:p>
          <w:p w:rsidR="003429DA" w:rsidRPr="00286087" w:rsidRDefault="00405717" w:rsidP="0040571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- письменный отказ в заключени</w:t>
            </w:r>
            <w:proofErr w:type="gramStart"/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proofErr w:type="gramEnd"/>
            <w:r w:rsidRPr="00405717">
              <w:rPr>
                <w:rFonts w:ascii="Arial" w:hAnsi="Arial" w:cs="Arial"/>
                <w:color w:val="000000"/>
                <w:sz w:val="21"/>
                <w:szCs w:val="21"/>
              </w:rPr>
              <w:t xml:space="preserve"> соглашения о перераспределении зе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мельных участков в форме письма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405717" w:rsidP="00C3139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05717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60 календарных дней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(</w:t>
            </w:r>
            <w:r w:rsidRPr="00405717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Срок может быть приостановлен на срок, необходимый заявителю для обеспечения выполнения кадастровых работ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)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FF2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предусмотрены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6F3136">
        <w:trPr>
          <w:trHeight w:val="108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FF292F" w:rsidP="00FF292F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F292F">
              <w:rPr>
                <w:rFonts w:ascii="Arial" w:hAnsi="Arial" w:cs="Arial"/>
                <w:sz w:val="21"/>
                <w:szCs w:val="21"/>
              </w:rPr>
              <w:t>Постановление Администрации Целинного района от 12 сентября 2019 года № 168 «Об утверждении Административного регламента предоставления Администрацией Целинного района муниципальной услуги по перераспределению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</w:t>
            </w:r>
            <w:bookmarkStart w:id="0" w:name="_GoBack"/>
            <w:bookmarkEnd w:id="0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05717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72</cp:revision>
  <cp:lastPrinted>2018-08-08T10:10:00Z</cp:lastPrinted>
  <dcterms:created xsi:type="dcterms:W3CDTF">2018-11-16T04:57:00Z</dcterms:created>
  <dcterms:modified xsi:type="dcterms:W3CDTF">2020-07-02T11:09:00Z</dcterms:modified>
</cp:coreProperties>
</file>