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Комитет имущественных и земельных отношений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lang w:bidi="ru-RU"/>
              </w:rPr>
              <w:t>Ф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lang w:bidi="ru-RU"/>
              </w:rPr>
              <w:t>изические лица, индивидуальные предприниматели и юридические лица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Интересы заявителей, могут представлять лица, обладающие соответствующими полномочиями.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1) </w:t>
            </w:r>
            <w:r>
              <w:rPr>
                <w:rFonts w:cs="Arial" w:ascii="Arial" w:hAnsi="Arial"/>
                <w:sz w:val="22"/>
                <w:szCs w:val="22"/>
              </w:rPr>
              <w:t>З</w:t>
            </w:r>
            <w:r>
              <w:rPr>
                <w:rFonts w:cs="Arial" w:ascii="Arial" w:hAnsi="Arial"/>
                <w:sz w:val="22"/>
                <w:szCs w:val="22"/>
              </w:rPr>
              <w:t>аявление о предоставлении муниципальной услуги.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Документ, удостоверяющий личность заявителя, представителя.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Схема расположения земельного участка (если отсутствует проект межевания территории).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Заверенный перевод на русский язык документов о государственной регистрации юридического лица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bookmarkStart w:id="0" w:name="Par114"/>
            <w:bookmarkEnd w:id="0"/>
            <w:r>
              <w:rPr>
                <w:rFonts w:cs="Arial" w:ascii="Arial" w:hAnsi="Arial"/>
                <w:sz w:val="22"/>
                <w:szCs w:val="22"/>
              </w:rPr>
              <w:t xml:space="preserve">5) </w:t>
            </w:r>
            <w:r>
              <w:rPr>
                <w:rFonts w:cs="Arial" w:ascii="Arial" w:hAnsi="Arial"/>
                <w:sz w:val="22"/>
                <w:szCs w:val="22"/>
              </w:rPr>
              <w:t>К</w:t>
            </w:r>
            <w:r>
              <w:rPr>
                <w:rFonts w:cs="Arial" w:ascii="Arial" w:hAnsi="Arial"/>
                <w:sz w:val="22"/>
                <w:szCs w:val="22"/>
              </w:rPr>
              <w:t>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выписка из Е</w:t>
            </w: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ГРЮЛ;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выписка из Е</w:t>
            </w: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ГРИП;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3) Выписка из Е</w:t>
            </w: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ГРН</w:t>
            </w:r>
            <w:r>
              <w:rPr>
                <w:rFonts w:cs="Arial" w:ascii="Arial" w:hAnsi="Arial"/>
                <w:sz w:val="22"/>
                <w:szCs w:val="22"/>
              </w:rPr>
              <w:t xml:space="preserve"> в отношении земельных участков.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bidi="ru-RU"/>
              </w:rPr>
              <w:t>1</w:t>
            </w:r>
            <w:r>
              <w:rPr>
                <w:rFonts w:cs="Arial" w:ascii="Arial" w:hAnsi="Arial"/>
                <w:sz w:val="22"/>
                <w:szCs w:val="22"/>
                <w:lang w:bidi="ru-RU"/>
              </w:rPr>
              <w:t xml:space="preserve">) </w:t>
            </w:r>
            <w:r>
              <w:rPr>
                <w:rFonts w:cs="Arial" w:ascii="Arial" w:hAnsi="Arial"/>
                <w:sz w:val="22"/>
                <w:szCs w:val="22"/>
                <w:lang w:bidi="ru-RU"/>
              </w:rPr>
              <w:t>Решение об отказе в утверждении схемы расположения земельного участка;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bidi="ru-RU"/>
              </w:rPr>
              <w:t xml:space="preserve">2) </w:t>
            </w:r>
            <w:r>
              <w:rPr>
                <w:rFonts w:cs="Arial" w:ascii="Arial" w:hAnsi="Arial"/>
                <w:sz w:val="22"/>
                <w:szCs w:val="22"/>
                <w:lang w:bidi="ru-RU"/>
              </w:rPr>
              <w:t>Решение о проведении аукциона;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  <w:lang w:bidi="ru-RU"/>
              </w:rPr>
              <w:t>3</w:t>
            </w: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  <w:lang w:bidi="ru-RU"/>
              </w:rPr>
              <w:t>)</w:t>
            </w: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  <w:lang w:bidi="ru-RU"/>
              </w:rPr>
              <w:t xml:space="preserve"> Решение об отказе в проведении аукциона.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в течение </w:t>
            </w:r>
            <w:r>
              <w:rPr>
                <w:rFonts w:eastAsia="Calibri" w:ascii="Arial" w:hAnsi="Arial"/>
                <w:kern w:val="0"/>
                <w:sz w:val="22"/>
                <w:szCs w:val="22"/>
                <w:lang w:val="ru-RU" w:eastAsia="en-US" w:bidi="ar-SA"/>
              </w:rPr>
              <w:t>120</w:t>
            </w:r>
            <w:r>
              <w:rPr>
                <w:rFonts w:eastAsia="Calibri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календарных </w:t>
            </w:r>
            <w:r>
              <w:rPr>
                <w:rFonts w:eastAsia="Calibri" w:ascii="Arial" w:hAnsi="Arial"/>
                <w:kern w:val="0"/>
                <w:sz w:val="22"/>
                <w:szCs w:val="22"/>
                <w:lang w:val="ru-RU" w:eastAsia="en-US" w:bidi="ar-SA"/>
              </w:rPr>
              <w:t>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A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A"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декабря 2023 года №18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33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Об утверждении административного регламента предоставления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ru-RU"/>
              </w:rPr>
              <w:t>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3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Application>LibreOffice/7.0.4.2$Windows_X86_64 LibreOffice_project/dcf040e67528d9187c66b2379df5ea4407429775</Application>
  <AppVersion>15.0000</AppVersion>
  <Pages>2</Pages>
  <Words>236</Words>
  <Characters>1874</Characters>
  <CharactersWithSpaces>2078</CharactersWithSpaces>
  <Paragraphs>32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2024-12-17T11:21:38Z</dcterms:modified>
  <cp:revision>316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