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676" w:type="dxa"/>
        <w:jc w:val="left"/>
        <w:tblInd w:w="163" w:type="dxa"/>
        <w:tblLayout w:type="fixed"/>
        <w:tblCellMar>
          <w:top w:w="150" w:type="dxa"/>
          <w:left w:w="150" w:type="dxa"/>
          <w:bottom w:w="150" w:type="dxa"/>
          <w:right w:w="150" w:type="dxa"/>
        </w:tblCellMar>
        <w:tblLook w:firstRow="1" w:noVBand="1" w:lastRow="0" w:firstColumn="1" w:lastColumn="0" w:noHBand="0" w:val="04a0"/>
      </w:tblPr>
      <w:tblGrid>
        <w:gridCol w:w="3059"/>
        <w:gridCol w:w="12616"/>
      </w:tblGrid>
      <w:tr>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ind w:left="0" w:right="0" w:hanging="0"/>
              <w:rPr>
                <w:rFonts w:ascii="Arial" w:hAnsi="Arial"/>
                <w:b/>
                <w:b/>
                <w:bCs/>
                <w:sz w:val="22"/>
                <w:szCs w:val="22"/>
              </w:rPr>
            </w:pPr>
            <w:r>
              <w:rPr>
                <w:rFonts w:ascii="Arial" w:hAnsi="Arial"/>
                <w:b/>
                <w:bCs/>
                <w:sz w:val="22"/>
                <w:szCs w:val="22"/>
              </w:rPr>
              <w:t>Наименование услуги</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ind w:hanging="0"/>
              <w:jc w:val="both"/>
              <w:rPr>
                <w:rFonts w:ascii="Arial" w:hAnsi="Arial" w:cs="Arial"/>
                <w:bCs/>
                <w:color w:val="000000"/>
              </w:rPr>
            </w:pPr>
            <w:r>
              <w:rPr>
                <w:rFonts w:cs="Arial" w:ascii="Arial" w:hAnsi="Arial"/>
                <w:b/>
                <w:bCs/>
                <w:color w:val="000000"/>
                <w:sz w:val="22"/>
                <w:szCs w:val="22"/>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trPr/>
        <w:tc>
          <w:tcPr>
            <w:tcW w:w="3059" w:type="dxa"/>
            <w:tcBorders>
              <w:bottom w:val="single" w:sz="6" w:space="0" w:color="EDEDED"/>
              <w:right w:val="single" w:sz="6" w:space="0" w:color="EDEDED"/>
            </w:tcBorders>
            <w:shd w:fill="CCCCCC" w:val="clear"/>
          </w:tcPr>
          <w:p>
            <w:pPr>
              <w:pStyle w:val="Normal"/>
              <w:widowControl w:val="false"/>
              <w:spacing w:lineRule="auto" w:line="240" w:before="0" w:after="0"/>
              <w:rPr>
                <w:rFonts w:ascii="Arial" w:hAnsi="Arial"/>
                <w:b/>
                <w:b/>
                <w:bCs/>
                <w:sz w:val="22"/>
                <w:szCs w:val="22"/>
              </w:rPr>
            </w:pPr>
            <w:r>
              <w:rPr>
                <w:rFonts w:ascii="Arial" w:hAnsi="Arial"/>
                <w:b/>
                <w:bCs/>
                <w:sz w:val="22"/>
                <w:szCs w:val="22"/>
              </w:rPr>
              <w:t>Услуга предоставляется</w:t>
            </w:r>
          </w:p>
        </w:tc>
        <w:tc>
          <w:tcPr>
            <w:tcW w:w="12616" w:type="dxa"/>
            <w:tcBorders>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rPr>
                <w:rFonts w:ascii="Arial" w:hAnsi="Arial"/>
                <w:b w:val="false"/>
                <w:b w:val="false"/>
                <w:bCs w:val="false"/>
                <w:sz w:val="22"/>
                <w:szCs w:val="22"/>
              </w:rPr>
            </w:pPr>
            <w:r>
              <w:rPr>
                <w:rFonts w:ascii="Arial" w:hAnsi="Arial"/>
                <w:b w:val="false"/>
                <w:bCs w:val="false"/>
                <w:sz w:val="22"/>
                <w:szCs w:val="22"/>
              </w:rPr>
              <w:t>Администрацией Щучанского муниципального округа Курганской области</w:t>
            </w:r>
          </w:p>
        </w:tc>
      </w:tr>
      <w:tr>
        <w:trPr/>
        <w:tc>
          <w:tcPr>
            <w:tcW w:w="3059" w:type="dxa"/>
            <w:tcBorders>
              <w:bottom w:val="single" w:sz="6" w:space="0" w:color="EDEDED"/>
              <w:right w:val="single" w:sz="6" w:space="0" w:color="EDEDED"/>
            </w:tcBorders>
            <w:shd w:fill="CCCCCC" w:val="clear"/>
          </w:tcPr>
          <w:p>
            <w:pPr>
              <w:pStyle w:val="Normal"/>
              <w:widowControl w:val="false"/>
              <w:spacing w:lineRule="auto" w:line="240" w:before="0" w:after="0"/>
              <w:rPr>
                <w:rFonts w:ascii="Arial" w:hAnsi="Arial"/>
                <w:b/>
                <w:b/>
                <w:bCs/>
                <w:sz w:val="22"/>
                <w:szCs w:val="22"/>
              </w:rPr>
            </w:pPr>
            <w:r>
              <w:rPr>
                <w:rFonts w:ascii="Arial" w:hAnsi="Arial"/>
                <w:b/>
                <w:bCs/>
                <w:sz w:val="22"/>
                <w:szCs w:val="22"/>
              </w:rPr>
              <w:t>Уполномоченный орган</w:t>
            </w:r>
          </w:p>
        </w:tc>
        <w:tc>
          <w:tcPr>
            <w:tcW w:w="12616" w:type="dxa"/>
            <w:tcBorders>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ind w:hanging="0"/>
              <w:jc w:val="both"/>
              <w:rPr>
                <w:rFonts w:ascii="Arial" w:hAnsi="Arial" w:cs="Arial"/>
                <w:bCs/>
                <w:color w:val="000000"/>
              </w:rPr>
            </w:pPr>
            <w:r>
              <w:rPr>
                <w:rStyle w:val="51"/>
                <w:rFonts w:cs="Arial" w:ascii="Arial" w:hAnsi="Arial"/>
                <w:b w:val="false"/>
                <w:bCs/>
                <w:i w:val="false"/>
                <w:iCs/>
                <w:color w:val="000000"/>
                <w:sz w:val="22"/>
                <w:szCs w:val="22"/>
              </w:rPr>
              <w:t>Управлени</w:t>
            </w:r>
            <w:r>
              <w:rPr>
                <w:rStyle w:val="51"/>
                <w:rFonts w:cs="Arial" w:ascii="Arial" w:hAnsi="Arial"/>
                <w:b w:val="false"/>
                <w:bCs/>
                <w:i w:val="false"/>
                <w:iCs/>
                <w:color w:val="000000"/>
                <w:sz w:val="22"/>
                <w:szCs w:val="22"/>
              </w:rPr>
              <w:t>е</w:t>
            </w:r>
            <w:r>
              <w:rPr>
                <w:rStyle w:val="51"/>
                <w:rFonts w:cs="Arial" w:ascii="Arial" w:hAnsi="Arial"/>
                <w:b w:val="false"/>
                <w:bCs/>
                <w:i w:val="false"/>
                <w:iCs/>
                <w:color w:val="000000"/>
                <w:sz w:val="22"/>
                <w:szCs w:val="22"/>
              </w:rPr>
              <w:t xml:space="preserve"> по развитию территории органа местного самоуправления</w:t>
            </w:r>
          </w:p>
        </w:tc>
      </w:tr>
      <w:tr>
        <w:trPr/>
        <w:tc>
          <w:tcPr>
            <w:tcW w:w="3059" w:type="dxa"/>
            <w:tcBorders>
              <w:bottom w:val="single" w:sz="6" w:space="0" w:color="EDEDED"/>
              <w:right w:val="single" w:sz="6" w:space="0" w:color="EDEDED"/>
            </w:tcBorders>
            <w:shd w:fill="CCCCCC" w:val="clear"/>
          </w:tcPr>
          <w:p>
            <w:pPr>
              <w:pStyle w:val="Normal"/>
              <w:spacing w:lineRule="auto" w:line="240" w:before="0" w:after="0"/>
              <w:rPr>
                <w:rFonts w:ascii="Arial" w:hAnsi="Arial"/>
                <w:b/>
                <w:b/>
                <w:bCs/>
                <w:sz w:val="22"/>
                <w:szCs w:val="22"/>
              </w:rPr>
            </w:pPr>
            <w:r>
              <w:rPr/>
              <w:t>Категории заявителей:</w:t>
            </w:r>
          </w:p>
        </w:tc>
        <w:tc>
          <w:tcPr>
            <w:tcW w:w="12616" w:type="dxa"/>
            <w:tcBorders>
              <w:left w:val="single" w:sz="6" w:space="0" w:color="EDEDED"/>
              <w:bottom w:val="single" w:sz="6" w:space="0" w:color="EDEDED"/>
              <w:right w:val="single" w:sz="6" w:space="0" w:color="EDEDED"/>
            </w:tcBorders>
            <w:shd w:color="auto" w:fill="auto" w:val="clear"/>
            <w:tcMar>
              <w:left w:w="118" w:type="dxa"/>
            </w:tcMar>
          </w:tcPr>
          <w:p>
            <w:pPr>
              <w:pStyle w:val="Normal"/>
              <w:spacing w:lineRule="auto" w:line="240" w:before="0" w:after="0"/>
              <w:ind w:left="0" w:right="0" w:firstLine="142"/>
              <w:jc w:val="both"/>
              <w:rPr>
                <w:rFonts w:ascii="Arial" w:hAnsi="Arial"/>
                <w:sz w:val="22"/>
                <w:szCs w:val="22"/>
              </w:rPr>
            </w:pPr>
            <w:r>
              <w:rPr>
                <w:rFonts w:cs="Arial" w:ascii="Arial" w:hAnsi="Arial"/>
                <w:color w:val="000000"/>
                <w:sz w:val="22"/>
                <w:szCs w:val="22"/>
              </w:rPr>
              <w:t>Ф</w:t>
            </w:r>
            <w:r>
              <w:rPr>
                <w:rFonts w:cs="Arial" w:ascii="Arial" w:hAnsi="Arial"/>
                <w:color w:val="000000"/>
                <w:sz w:val="22"/>
                <w:szCs w:val="22"/>
              </w:rPr>
              <w:t>изические или юридические лица, выполняющие функции застройщика</w:t>
            </w:r>
            <w:r>
              <w:rPr>
                <w:rFonts w:cs="Arial" w:ascii="Arial" w:hAnsi="Arial"/>
                <w:i/>
                <w:iCs/>
                <w:color w:val="000000"/>
                <w:sz w:val="22"/>
                <w:szCs w:val="22"/>
              </w:rPr>
              <w:t xml:space="preserve"> </w:t>
            </w:r>
            <w:r>
              <w:rPr>
                <w:rFonts w:cs="Arial" w:ascii="Arial" w:hAnsi="Arial"/>
                <w:color w:val="000000"/>
                <w:sz w:val="22"/>
                <w:szCs w:val="22"/>
              </w:rPr>
              <w:t>в соответствии с п. 16 ст. 1 Градостроительного кодекса РФ, в том числе технические заказчики, которым застройщиком переданы свои функции, предусмотренные законодательством о градостроительной деятельности</w:t>
            </w:r>
          </w:p>
          <w:p>
            <w:pPr>
              <w:pStyle w:val="Normal"/>
              <w:spacing w:lineRule="auto" w:line="240" w:before="0" w:after="0"/>
              <w:ind w:left="0" w:right="0" w:firstLine="142"/>
              <w:jc w:val="both"/>
              <w:rPr>
                <w:rFonts w:ascii="Arial" w:hAnsi="Arial"/>
                <w:sz w:val="22"/>
                <w:szCs w:val="22"/>
              </w:rPr>
            </w:pPr>
            <w:r>
              <w:rPr>
                <w:rFonts w:ascii="Arial" w:hAnsi="Arial"/>
                <w:sz w:val="22"/>
                <w:szCs w:val="22"/>
              </w:rPr>
              <w:t>п. 16 ст. 1 Градостроительного кодекса РФ:</w:t>
            </w:r>
          </w:p>
          <w:p>
            <w:pPr>
              <w:pStyle w:val="Normal"/>
              <w:spacing w:lineRule="auto" w:line="240" w:before="0" w:after="0"/>
              <w:ind w:left="0" w:right="0" w:firstLine="142"/>
              <w:jc w:val="both"/>
              <w:rPr/>
            </w:pPr>
            <w:r>
              <w:rPr>
                <w:rFonts w:ascii="Arial" w:hAnsi="Arial"/>
                <w:b w:val="false"/>
                <w:i w:val="false"/>
                <w:strike w:val="false"/>
                <w:dstrike w:val="false"/>
                <w:sz w:val="22"/>
                <w:szCs w:val="22"/>
                <w:u w:val="none"/>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2">
              <w:r>
                <w:rPr>
                  <w:rFonts w:ascii="Arial" w:hAnsi="Arial"/>
                  <w:b w:val="false"/>
                  <w:i w:val="false"/>
                  <w:strike w:val="false"/>
                  <w:dstrike w:val="false"/>
                  <w:color w:val="0000FF"/>
                  <w:sz w:val="22"/>
                  <w:szCs w:val="22"/>
                  <w:u w:val="none"/>
                </w:rPr>
                <w:t>статьей 13.3</w:t>
              </w:r>
            </w:hyperlink>
            <w:r>
              <w:rPr>
                <w:rFonts w:ascii="Arial" w:hAnsi="Arial"/>
                <w:b w:val="false"/>
                <w:i w:val="false"/>
                <w:strike w:val="false"/>
                <w:dstrike w:val="false"/>
                <w:sz w:val="22"/>
                <w:szCs w:val="22"/>
                <w:u w:val="none"/>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w:t>
            </w:r>
          </w:p>
          <w:p>
            <w:pPr>
              <w:pStyle w:val="Normal"/>
              <w:spacing w:lineRule="auto" w:line="240" w:before="0" w:after="0"/>
              <w:ind w:left="0" w:right="0" w:firstLine="142"/>
              <w:jc w:val="both"/>
              <w:rPr>
                <w:rFonts w:ascii="Arial" w:hAnsi="Arial"/>
                <w:sz w:val="22"/>
                <w:szCs w:val="22"/>
              </w:rPr>
            </w:pPr>
            <w:r>
              <w:rPr>
                <w:rFonts w:ascii="Arial" w:hAnsi="Arial"/>
                <w:sz w:val="22"/>
                <w:szCs w:val="22"/>
              </w:rPr>
              <w:t>Застройщик вправе передать свои функции, предусмотренные законодательством о градостроительной деятельности, техническому заказчику.</w:t>
            </w:r>
          </w:p>
          <w:p>
            <w:pPr>
              <w:pStyle w:val="Normal"/>
              <w:spacing w:lineRule="auto" w:line="240" w:before="0" w:after="0"/>
              <w:ind w:left="0" w:right="0" w:firstLine="142"/>
              <w:jc w:val="both"/>
              <w:rPr>
                <w:rFonts w:ascii="Arial" w:hAnsi="Arial"/>
                <w:sz w:val="22"/>
                <w:szCs w:val="22"/>
              </w:rPr>
            </w:pPr>
            <w:r>
              <w:rPr>
                <w:rFonts w:cs="Arial" w:ascii="Arial" w:hAnsi="Arial"/>
                <w:color w:val="000000"/>
                <w:sz w:val="22"/>
                <w:szCs w:val="22"/>
              </w:rPr>
              <w:t>Интересы заявителей могут представлять лица, обладающие соответствующими полномочиями.</w:t>
            </w:r>
          </w:p>
        </w:tc>
      </w:tr>
      <w:tr>
        <w:trPr>
          <w:trHeight w:val="117" w:hRule="atLeast"/>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before="0" w:after="200"/>
              <w:rPr>
                <w:rFonts w:ascii="Arial" w:hAnsi="Arial"/>
                <w:b/>
                <w:b/>
                <w:bCs/>
                <w:sz w:val="22"/>
                <w:szCs w:val="22"/>
              </w:rPr>
            </w:pPr>
            <w:r>
              <w:rPr>
                <w:rFonts w:ascii="Arial" w:hAnsi="Arial"/>
                <w:b/>
                <w:bCs/>
                <w:sz w:val="22"/>
                <w:szCs w:val="22"/>
              </w:rPr>
              <w:t>Обязательные документы</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spacing w:lineRule="auto" w:line="240" w:before="0" w:after="0"/>
              <w:jc w:val="both"/>
              <w:rPr>
                <w:rFonts w:ascii="Arial" w:hAnsi="Arial"/>
                <w:sz w:val="22"/>
                <w:szCs w:val="22"/>
              </w:rPr>
            </w:pPr>
            <w:r>
              <w:rPr>
                <w:rFonts w:cs="Arial" w:ascii="Arial" w:hAnsi="Arial"/>
                <w:sz w:val="22"/>
                <w:szCs w:val="22"/>
              </w:rPr>
              <w:t>1</w:t>
            </w:r>
            <w:r>
              <w:rPr>
                <w:rFonts w:cs="Arial" w:ascii="Arial" w:hAnsi="Arial"/>
                <w:sz w:val="22"/>
                <w:szCs w:val="22"/>
              </w:rPr>
              <w:t xml:space="preserve">) </w:t>
            </w:r>
            <w:r>
              <w:rPr>
                <w:rFonts w:cs="Arial" w:ascii="Arial" w:hAnsi="Arial"/>
                <w:bCs/>
                <w:color w:val="000000"/>
                <w:sz w:val="22"/>
                <w:szCs w:val="22"/>
              </w:rPr>
              <w:t>уведомление о планируемом строительстве, уведомление об изменении параметров;</w:t>
            </w:r>
          </w:p>
          <w:p>
            <w:pPr>
              <w:pStyle w:val="Normal"/>
              <w:spacing w:lineRule="auto" w:line="240" w:before="0" w:after="0"/>
              <w:jc w:val="both"/>
              <w:rPr>
                <w:rFonts w:ascii="Arial" w:hAnsi="Arial"/>
                <w:sz w:val="22"/>
                <w:szCs w:val="22"/>
              </w:rPr>
            </w:pPr>
            <w:r>
              <w:rPr>
                <w:rFonts w:cs="Arial" w:ascii="Arial" w:hAnsi="Arial"/>
                <w:sz w:val="22"/>
                <w:szCs w:val="22"/>
              </w:rPr>
              <w:t>2</w:t>
            </w:r>
            <w:r>
              <w:rPr>
                <w:rFonts w:cs="Arial" w:ascii="Arial" w:hAnsi="Arial"/>
                <w:sz w:val="22"/>
                <w:szCs w:val="22"/>
              </w:rPr>
              <w:t>) документ, удостоверяющий личность заявителя или представителя заявителя;</w:t>
            </w:r>
          </w:p>
          <w:p>
            <w:pPr>
              <w:pStyle w:val="Normal"/>
              <w:spacing w:lineRule="auto" w:line="240" w:before="0" w:after="0"/>
              <w:jc w:val="both"/>
              <w:rPr>
                <w:rFonts w:ascii="Arial" w:hAnsi="Arial"/>
                <w:sz w:val="22"/>
                <w:szCs w:val="22"/>
              </w:rPr>
            </w:pPr>
            <w:r>
              <w:rPr>
                <w:rFonts w:cs="Arial" w:ascii="Arial" w:hAnsi="Arial"/>
                <w:sz w:val="22"/>
                <w:szCs w:val="22"/>
              </w:rPr>
              <w:t>3</w:t>
            </w:r>
            <w:r>
              <w:rPr>
                <w:rFonts w:cs="Arial" w:ascii="Arial" w:hAnsi="Arial"/>
                <w:sz w:val="22"/>
                <w:szCs w:val="22"/>
              </w:rPr>
              <w:t>) документ, подтверждающий полномочия представителя заявителя;</w:t>
            </w:r>
          </w:p>
          <w:p>
            <w:pPr>
              <w:pStyle w:val="Normal"/>
              <w:spacing w:lineRule="auto" w:line="240" w:before="0" w:after="0"/>
              <w:jc w:val="both"/>
              <w:rPr>
                <w:rFonts w:ascii="Arial" w:hAnsi="Arial"/>
                <w:sz w:val="22"/>
                <w:szCs w:val="22"/>
              </w:rPr>
            </w:pPr>
            <w:r>
              <w:rPr>
                <w:rFonts w:cs="Arial" w:ascii="Arial" w:hAnsi="Arial"/>
                <w:sz w:val="22"/>
                <w:szCs w:val="22"/>
              </w:rPr>
              <w:t>4)</w:t>
            </w:r>
            <w:r>
              <w:rPr>
                <w:rFonts w:cs="Arial" w:ascii="Arial" w:hAnsi="Arial"/>
                <w:sz w:val="22"/>
                <w:szCs w:val="22"/>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Normal"/>
              <w:spacing w:lineRule="auto" w:line="240" w:before="0" w:after="0"/>
              <w:jc w:val="both"/>
              <w:rPr>
                <w:rFonts w:ascii="Arial" w:hAnsi="Arial"/>
                <w:sz w:val="22"/>
                <w:szCs w:val="22"/>
              </w:rPr>
            </w:pPr>
            <w:r>
              <w:rPr>
                <w:rFonts w:cs="Arial" w:ascii="Arial" w:hAnsi="Arial"/>
                <w:sz w:val="22"/>
                <w:szCs w:val="22"/>
              </w:rPr>
              <w:t>5</w:t>
            </w:r>
            <w:r>
              <w:rPr>
                <w:rFonts w:cs="Arial" w:ascii="Arial" w:hAnsi="Arial"/>
                <w:sz w:val="22"/>
                <w:szCs w:val="22"/>
              </w:rPr>
              <w:t xml:space="preserve">) </w:t>
            </w:r>
            <w:r>
              <w:rPr>
                <w:rFonts w:cs="Arial" w:ascii="Arial" w:hAnsi="Arial"/>
                <w:bCs/>
                <w:color w:val="000000"/>
                <w:sz w:val="22"/>
                <w:szCs w:val="22"/>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r>
              <w:rPr>
                <w:rFonts w:cs="Arial" w:ascii="Arial" w:hAnsi="Arial"/>
                <w:sz w:val="22"/>
                <w:szCs w:val="22"/>
              </w:rPr>
              <w:t>технический план объекта индивидуального жилищного строительства или садового дома;</w:t>
            </w:r>
          </w:p>
          <w:p>
            <w:pPr>
              <w:pStyle w:val="Normal"/>
              <w:spacing w:lineRule="auto" w:line="240" w:before="0" w:after="0"/>
              <w:jc w:val="both"/>
              <w:rPr/>
            </w:pPr>
            <w:r>
              <w:rPr>
                <w:rStyle w:val="2"/>
                <w:rFonts w:cs="Arial" w:ascii="Arial" w:hAnsi="Arial"/>
                <w:sz w:val="22"/>
                <w:szCs w:val="22"/>
              </w:rPr>
              <w:t>6</w:t>
            </w:r>
            <w:r>
              <w:rPr>
                <w:rStyle w:val="2"/>
                <w:rFonts w:cs="Arial" w:ascii="Arial" w:hAnsi="Arial"/>
                <w:sz w:val="22"/>
                <w:szCs w:val="22"/>
              </w:rPr>
              <w:t xml:space="preserve">) </w:t>
            </w:r>
            <w:r>
              <w:rPr>
                <w:rStyle w:val="2"/>
                <w:rFonts w:cs="Arial" w:ascii="Arial" w:hAnsi="Arial"/>
                <w:bCs/>
                <w:color w:val="000000"/>
                <w:sz w:val="22"/>
                <w:szCs w:val="22"/>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pPr>
              <w:pStyle w:val="Normal"/>
              <w:spacing w:lineRule="auto" w:line="240" w:before="0" w:after="0"/>
              <w:jc w:val="both"/>
              <w:rPr>
                <w:rStyle w:val="2"/>
                <w:rFonts w:ascii="Arial" w:hAnsi="Arial"/>
                <w:sz w:val="22"/>
                <w:szCs w:val="22"/>
              </w:rPr>
            </w:pPr>
            <w:r>
              <w:rPr/>
            </w:r>
          </w:p>
          <w:p>
            <w:pPr>
              <w:pStyle w:val="Normal"/>
              <w:spacing w:lineRule="auto" w:line="240" w:before="0" w:after="0"/>
              <w:jc w:val="both"/>
              <w:rPr/>
            </w:pPr>
            <w:r>
              <w:rPr>
                <w:rStyle w:val="2"/>
                <w:rFonts w:ascii="Arial" w:hAnsi="Arial"/>
                <w:sz w:val="22"/>
                <w:szCs w:val="22"/>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tc>
      </w:tr>
      <w:tr>
        <w:trPr>
          <w:trHeight w:val="836" w:hRule="atLeast"/>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rPr>
                <w:rFonts w:ascii="Arial" w:hAnsi="Arial"/>
                <w:b/>
                <w:b/>
                <w:bCs/>
                <w:sz w:val="22"/>
                <w:szCs w:val="22"/>
              </w:rPr>
            </w:pPr>
            <w:r>
              <w:rPr>
                <w:rFonts w:ascii="Arial" w:hAnsi="Arial"/>
                <w:b/>
                <w:bCs/>
                <w:sz w:val="22"/>
                <w:szCs w:val="22"/>
              </w:rPr>
              <w:t>Необязательные документы</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spacing w:lineRule="auto" w:line="240" w:before="0" w:after="0"/>
              <w:jc w:val="both"/>
              <w:rPr>
                <w:rFonts w:ascii="Arial" w:hAnsi="Arial"/>
                <w:sz w:val="22"/>
                <w:szCs w:val="22"/>
              </w:rPr>
            </w:pPr>
            <w:r>
              <w:rPr>
                <w:rFonts w:cs="Arial" w:ascii="Arial" w:hAnsi="Arial"/>
                <w:sz w:val="22"/>
                <w:szCs w:val="22"/>
              </w:rPr>
              <w:t>1</w:t>
            </w:r>
            <w:r>
              <w:rPr>
                <w:rFonts w:cs="Arial" w:ascii="Arial" w:hAnsi="Arial"/>
                <w:sz w:val="22"/>
                <w:szCs w:val="22"/>
              </w:rPr>
              <w:t>) сведения из Е</w:t>
            </w:r>
            <w:r>
              <w:rPr>
                <w:rFonts w:eastAsia="Calibri" w:cs="Arial" w:ascii="Arial" w:hAnsi="Arial"/>
                <w:color w:val="auto"/>
                <w:kern w:val="0"/>
                <w:sz w:val="22"/>
                <w:szCs w:val="22"/>
                <w:lang w:val="ru-RU" w:eastAsia="en-US" w:bidi="ar-SA"/>
              </w:rPr>
              <w:t>ГРЮЛ И ЕГРИП;</w:t>
            </w:r>
          </w:p>
          <w:p>
            <w:pPr>
              <w:pStyle w:val="Normal"/>
              <w:spacing w:lineRule="auto" w:line="240" w:before="0" w:after="0"/>
              <w:jc w:val="both"/>
              <w:rPr>
                <w:rFonts w:ascii="Arial" w:hAnsi="Arial"/>
                <w:sz w:val="22"/>
                <w:szCs w:val="22"/>
              </w:rPr>
            </w:pPr>
            <w:r>
              <w:rPr>
                <w:rFonts w:cs="Arial" w:ascii="Arial" w:hAnsi="Arial"/>
                <w:sz w:val="22"/>
                <w:szCs w:val="22"/>
              </w:rPr>
              <w:t>2</w:t>
            </w:r>
            <w:r>
              <w:rPr>
                <w:rFonts w:cs="Arial" w:ascii="Arial" w:hAnsi="Arial"/>
                <w:sz w:val="22"/>
                <w:szCs w:val="22"/>
              </w:rPr>
              <w:t>) сведения из Е</w:t>
            </w:r>
            <w:r>
              <w:rPr>
                <w:rFonts w:eastAsia="Calibri" w:cs="Arial" w:ascii="Arial" w:hAnsi="Arial"/>
                <w:color w:val="auto"/>
                <w:kern w:val="0"/>
                <w:sz w:val="22"/>
                <w:szCs w:val="22"/>
                <w:lang w:val="ru-RU" w:eastAsia="en-US" w:bidi="ar-SA"/>
              </w:rPr>
              <w:t>ГРН;</w:t>
            </w:r>
          </w:p>
          <w:p>
            <w:pPr>
              <w:pStyle w:val="Normal"/>
              <w:spacing w:lineRule="auto" w:line="240" w:before="0" w:after="0"/>
              <w:jc w:val="both"/>
              <w:rPr>
                <w:rFonts w:ascii="Arial" w:hAnsi="Arial"/>
                <w:sz w:val="22"/>
                <w:szCs w:val="22"/>
              </w:rPr>
            </w:pPr>
            <w:r>
              <w:rPr>
                <w:rFonts w:eastAsia="Calibri" w:cs="Arial" w:ascii="Arial" w:hAnsi="Arial"/>
                <w:color w:val="auto"/>
                <w:kern w:val="0"/>
                <w:sz w:val="22"/>
                <w:szCs w:val="22"/>
                <w:lang w:val="ru-RU" w:eastAsia="en-US" w:bidi="ar-SA"/>
              </w:rPr>
              <w:t xml:space="preserve">3) </w:t>
            </w:r>
            <w:r>
              <w:rPr>
                <w:rFonts w:eastAsia="Calibri" w:cs="Arial" w:ascii="Arial" w:hAnsi="Arial"/>
                <w:bCs/>
                <w:color w:val="000000"/>
                <w:kern w:val="0"/>
                <w:sz w:val="22"/>
                <w:szCs w:val="22"/>
                <w:lang w:val="ru-RU" w:eastAsia="en-US" w:bidi="ar-SA"/>
              </w:rPr>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r>
      <w:tr>
        <w:trPr>
          <w:trHeight w:val="680" w:hRule="atLeast"/>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ind w:left="0" w:right="0" w:hanging="0"/>
              <w:rPr>
                <w:rFonts w:ascii="Arial" w:hAnsi="Arial"/>
                <w:b/>
                <w:b/>
                <w:bCs/>
                <w:sz w:val="22"/>
                <w:szCs w:val="22"/>
              </w:rPr>
            </w:pPr>
            <w:r>
              <w:rPr>
                <w:rFonts w:ascii="Arial" w:hAnsi="Arial"/>
                <w:b/>
                <w:bCs/>
                <w:sz w:val="22"/>
                <w:szCs w:val="22"/>
              </w:rPr>
              <w:t>Результат</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spacing w:lineRule="auto" w:line="240" w:before="0" w:after="0"/>
              <w:ind w:hanging="0"/>
              <w:jc w:val="both"/>
              <w:rPr>
                <w:sz w:val="22"/>
                <w:szCs w:val="22"/>
              </w:rPr>
            </w:pPr>
            <w:r>
              <w:rPr>
                <w:rFonts w:cs="Arial" w:ascii="Arial" w:hAnsi="Arial"/>
                <w:bCs/>
                <w:color w:val="000000"/>
                <w:sz w:val="22"/>
                <w:szCs w:val="22"/>
              </w:rPr>
              <w:t>1</w:t>
            </w:r>
            <w:r>
              <w:rPr>
                <w:rFonts w:cs="Arial" w:ascii="Arial" w:hAnsi="Arial"/>
                <w:bCs/>
                <w:color w:val="000000"/>
                <w:sz w:val="22"/>
                <w:szCs w:val="22"/>
              </w:rPr>
              <w:t>)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pPr>
              <w:pStyle w:val="Normal"/>
              <w:widowControl w:val="false"/>
              <w:shd w:val="clear" w:color="auto" w:fill="auto"/>
              <w:tabs>
                <w:tab w:val="clear" w:pos="720"/>
                <w:tab w:val="left" w:pos="1057" w:leader="none"/>
              </w:tabs>
              <w:spacing w:lineRule="auto" w:line="240" w:before="0" w:after="0"/>
              <w:ind w:hanging="0"/>
              <w:jc w:val="both"/>
              <w:rPr/>
            </w:pPr>
            <w:r>
              <w:rPr>
                <w:rStyle w:val="2"/>
                <w:rFonts w:cs="Arial" w:ascii="Arial" w:hAnsi="Arial"/>
                <w:b w:val="false"/>
                <w:bCs/>
                <w:i w:val="false"/>
                <w:iCs w:val="false"/>
                <w:color w:val="000000"/>
                <w:sz w:val="22"/>
                <w:szCs w:val="22"/>
              </w:rPr>
              <w:t>2</w:t>
            </w:r>
            <w:r>
              <w:rPr>
                <w:rStyle w:val="2"/>
                <w:rFonts w:cs="Arial" w:ascii="Arial" w:hAnsi="Arial"/>
                <w:b w:val="false"/>
                <w:bCs/>
                <w:i w:val="false"/>
                <w:iCs w:val="false"/>
                <w:color w:val="000000"/>
                <w:sz w:val="22"/>
                <w:szCs w:val="22"/>
              </w:rPr>
              <w:t>) уведомление о несоответствии в случае наличия оснований.</w:t>
            </w:r>
          </w:p>
        </w:tc>
      </w:tr>
      <w:tr>
        <w:trPr>
          <w:trHeight w:val="643" w:hRule="atLeast"/>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rPr>
                <w:rFonts w:ascii="Arial" w:hAnsi="Arial"/>
                <w:b/>
                <w:b/>
                <w:bCs/>
                <w:sz w:val="22"/>
                <w:szCs w:val="22"/>
              </w:rPr>
            </w:pPr>
            <w:r>
              <w:rPr>
                <w:rFonts w:ascii="Arial" w:hAnsi="Arial"/>
                <w:b/>
                <w:bCs/>
                <w:sz w:val="22"/>
                <w:szCs w:val="22"/>
              </w:rPr>
              <w:t>Срок предоставления услуги</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spacing w:lineRule="auto" w:line="240" w:before="0" w:after="0"/>
              <w:jc w:val="both"/>
              <w:rPr>
                <w:rFonts w:ascii="Arial" w:hAnsi="Arial"/>
                <w:sz w:val="22"/>
                <w:szCs w:val="22"/>
              </w:rPr>
            </w:pPr>
            <w:r>
              <w:rPr>
                <w:rFonts w:cs="Arial" w:ascii="Arial" w:hAnsi="Arial"/>
                <w:bCs/>
                <w:color w:val="000000"/>
                <w:sz w:val="22"/>
                <w:szCs w:val="22"/>
              </w:rPr>
              <w:t xml:space="preserve">1) </w:t>
            </w:r>
            <w:r>
              <w:rPr>
                <w:rFonts w:cs="Arial" w:ascii="Arial" w:hAnsi="Arial"/>
                <w:bCs/>
                <w:color w:val="000000"/>
                <w:sz w:val="22"/>
                <w:szCs w:val="22"/>
              </w:rPr>
              <w:t>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51.1 Градостроительного кодекса Российской Федерации;</w:t>
            </w:r>
          </w:p>
          <w:p>
            <w:pPr>
              <w:pStyle w:val="Normal"/>
              <w:spacing w:lineRule="auto" w:line="240" w:before="0" w:after="0"/>
              <w:jc w:val="both"/>
              <w:rPr/>
            </w:pPr>
            <w:r>
              <w:rPr>
                <w:rStyle w:val="2"/>
                <w:rFonts w:cs="Arial" w:ascii="Arial" w:hAnsi="Arial"/>
                <w:bCs/>
                <w:color w:val="000000"/>
                <w:sz w:val="22"/>
                <w:szCs w:val="22"/>
              </w:rPr>
              <w:t xml:space="preserve">2) </w:t>
            </w:r>
            <w:r>
              <w:rPr>
                <w:rStyle w:val="2"/>
                <w:rFonts w:cs="Arial" w:ascii="Arial" w:hAnsi="Arial"/>
                <w:bCs/>
                <w:color w:val="000000"/>
                <w:sz w:val="22"/>
                <w:szCs w:val="22"/>
              </w:rPr>
              <w:t>не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51.1 Градостроительного кодекса Российской Федерации.</w:t>
            </w:r>
          </w:p>
        </w:tc>
      </w:tr>
      <w:tr>
        <w:trPr>
          <w:trHeight w:val="527" w:hRule="atLeast"/>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rPr>
                <w:rFonts w:ascii="Arial" w:hAnsi="Arial"/>
                <w:b/>
                <w:b/>
                <w:bCs/>
                <w:sz w:val="22"/>
                <w:szCs w:val="22"/>
              </w:rPr>
            </w:pPr>
            <w:r>
              <w:rPr>
                <w:rFonts w:ascii="Arial" w:hAnsi="Arial"/>
                <w:b/>
                <w:bCs/>
                <w:sz w:val="22"/>
                <w:szCs w:val="22"/>
              </w:rPr>
              <w:t>Основания для отказа в приеме заявления</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before="0" w:after="200"/>
              <w:jc w:val="both"/>
              <w:rPr>
                <w:rFonts w:ascii="Arial" w:hAnsi="Arial"/>
                <w:b w:val="false"/>
                <w:b w:val="false"/>
                <w:bCs w:val="false"/>
                <w:i w:val="false"/>
                <w:i w:val="false"/>
                <w:iCs w:val="false"/>
                <w:sz w:val="22"/>
                <w:szCs w:val="22"/>
              </w:rPr>
            </w:pPr>
            <w:r>
              <w:rPr>
                <w:rFonts w:ascii="Arial" w:hAnsi="Arial"/>
                <w:b w:val="false"/>
                <w:bCs w:val="false"/>
                <w:i w:val="false"/>
                <w:iCs w:val="false"/>
                <w:sz w:val="22"/>
                <w:szCs w:val="22"/>
              </w:rPr>
              <w:t>Отсутствуют</w:t>
            </w:r>
          </w:p>
        </w:tc>
      </w:tr>
      <w:tr>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rPr>
                <w:rFonts w:ascii="Arial" w:hAnsi="Arial"/>
                <w:b/>
                <w:b/>
                <w:bCs/>
                <w:sz w:val="22"/>
                <w:szCs w:val="22"/>
              </w:rPr>
            </w:pPr>
            <w:r>
              <w:rPr>
                <w:rFonts w:ascii="Arial" w:hAnsi="Arial"/>
                <w:b/>
                <w:bCs/>
                <w:sz w:val="22"/>
                <w:szCs w:val="22"/>
              </w:rPr>
              <w:t>Стоимость</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b w:val="false"/>
                <w:b w:val="false"/>
                <w:bCs w:val="false"/>
                <w:i w:val="false"/>
                <w:i w:val="false"/>
                <w:iCs w:val="false"/>
                <w:sz w:val="22"/>
                <w:szCs w:val="22"/>
              </w:rPr>
            </w:pPr>
            <w:r>
              <w:rPr>
                <w:rFonts w:ascii="Arial" w:hAnsi="Arial"/>
                <w:b w:val="false"/>
                <w:bCs w:val="false"/>
                <w:i w:val="false"/>
                <w:iCs w:val="false"/>
                <w:sz w:val="22"/>
                <w:szCs w:val="22"/>
              </w:rPr>
              <w:t>Муниципальная услуга предоставляется бесплатно</w:t>
            </w:r>
          </w:p>
        </w:tc>
      </w:tr>
      <w:tr>
        <w:trPr>
          <w:trHeight w:val="1217" w:hRule="atLeast"/>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before="0" w:after="200"/>
              <w:rPr>
                <w:rFonts w:ascii="Arial" w:hAnsi="Arial"/>
                <w:b/>
                <w:b/>
                <w:bCs/>
                <w:sz w:val="22"/>
                <w:szCs w:val="22"/>
              </w:rPr>
            </w:pPr>
            <w:r>
              <w:rPr>
                <w:rFonts w:ascii="Arial" w:hAnsi="Arial"/>
                <w:b/>
                <w:bCs/>
                <w:sz w:val="22"/>
                <w:szCs w:val="22"/>
              </w:rPr>
              <w:t>Административный регламент</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sz w:val="22"/>
              </w:rPr>
            </w:pPr>
            <w:r>
              <w:rPr>
                <w:rFonts w:ascii="Arial" w:hAnsi="Arial"/>
                <w:b w:val="false"/>
                <w:bCs w:val="false"/>
                <w:i w:val="false"/>
                <w:iCs w:val="false"/>
                <w:sz w:val="22"/>
                <w:szCs w:val="22"/>
              </w:rPr>
              <w:t xml:space="preserve">Постановление </w:t>
            </w:r>
            <w:r>
              <w:rPr>
                <w:rFonts w:eastAsia="Times New Roman" w:ascii="Arial" w:hAnsi="Arial"/>
                <w:b w:val="false"/>
                <w:bCs w:val="false"/>
                <w:i w:val="false"/>
                <w:iCs w:val="false"/>
                <w:color w:val="auto"/>
                <w:sz w:val="22"/>
                <w:szCs w:val="22"/>
                <w:lang w:eastAsia="zh-CN" w:bidi="ar-SA"/>
              </w:rPr>
              <w:t>Администрацией Щучанского муниципального округа Курганской области</w:t>
            </w:r>
            <w:r>
              <w:rPr>
                <w:rFonts w:ascii="Arial" w:hAnsi="Arial"/>
                <w:b w:val="false"/>
                <w:bCs w:val="false"/>
                <w:i w:val="false"/>
                <w:iCs w:val="false"/>
                <w:sz w:val="22"/>
                <w:szCs w:val="22"/>
              </w:rPr>
              <w:t xml:space="preserve"> от 24 августа 2023 года № 1</w:t>
            </w:r>
            <w:r>
              <w:rPr>
                <w:rFonts w:ascii="Arial" w:hAnsi="Arial"/>
                <w:b w:val="false"/>
                <w:bCs w:val="false"/>
                <w:i w:val="false"/>
                <w:iCs w:val="false"/>
                <w:sz w:val="22"/>
                <w:szCs w:val="22"/>
              </w:rPr>
              <w:t>112</w:t>
            </w:r>
            <w:r>
              <w:rPr>
                <w:rFonts w:ascii="Arial" w:hAnsi="Arial"/>
                <w:b w:val="false"/>
                <w:bCs w:val="false"/>
                <w:i w:val="false"/>
                <w:iCs w:val="false"/>
                <w:sz w:val="22"/>
                <w:szCs w:val="22"/>
              </w:rPr>
              <w:t xml:space="preserve"> </w:t>
            </w:r>
            <w:r>
              <w:rPr>
                <w:rFonts w:eastAsia="Times New Roman" w:cs="Arial" w:ascii="Arial" w:hAnsi="Arial"/>
                <w:b w:val="false"/>
                <w:bCs w:val="false"/>
                <w:i w:val="false"/>
                <w:iCs w:val="false"/>
                <w:color w:val="000000"/>
                <w:spacing w:val="-1"/>
                <w:sz w:val="22"/>
                <w:szCs w:val="22"/>
                <w:highlight w:val="white"/>
                <w:lang w:val="ru-RU" w:eastAsia="zh-CN" w:bidi="ar-SA"/>
              </w:rPr>
              <w:t xml:space="preserve">Об утверждении Административного регламента предоставления Администрацией Щучанского муниципального округа Курганской области </w:t>
            </w:r>
            <w:r>
              <w:rPr>
                <w:rFonts w:eastAsia="Times New Roman" w:cs="Arial" w:ascii="Arial" w:hAnsi="Arial"/>
                <w:b w:val="false"/>
                <w:bCs w:val="false"/>
                <w:i w:val="false"/>
                <w:iCs w:val="false"/>
                <w:color w:val="000000"/>
                <w:spacing w:val="-1"/>
                <w:sz w:val="22"/>
                <w:szCs w:val="22"/>
                <w:lang w:val="ru-RU" w:eastAsia="zh-CN" w:bidi="ar-SA"/>
              </w:rPr>
              <w:t xml:space="preserve">муниципальной услуги </w:t>
            </w:r>
            <w:r>
              <w:rPr>
                <w:rFonts w:eastAsia="Times New Roman" w:cs="Arial" w:ascii="Arial" w:hAnsi="Arial"/>
                <w:b w:val="false"/>
                <w:bCs w:val="false"/>
                <w:i w:val="false"/>
                <w:iCs w:val="false"/>
                <w:color w:val="000000"/>
                <w:sz w:val="22"/>
                <w:szCs w:val="22"/>
                <w:lang w:val="ru-RU" w:eastAsia="zh-CN" w:bidi="ar-SA"/>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pPr>
        <w:pStyle w:val="Normal"/>
        <w:widowControl/>
        <w:bidi w:val="0"/>
        <w:spacing w:lineRule="auto" w:line="276" w:before="0" w:after="200"/>
        <w:jc w:val="left"/>
        <w:rPr/>
      </w:pPr>
      <w:r>
        <w:rPr/>
      </w:r>
    </w:p>
    <w:sectPr>
      <w:type w:val="nextPage"/>
      <w:pgSz w:orient="landscape" w:w="16838" w:h="11906"/>
      <w:pgMar w:left="567" w:right="567" w:header="0" w:top="56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Arial">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Arial">
    <w:charset w:val="01"/>
    <w:family w:val="swiss"/>
    <w:pitch w:val="variable"/>
  </w:font>
</w:fonts>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color w:val="00000A"/>
      <w:kern w:val="0"/>
      <w:sz w:val="22"/>
      <w:szCs w:val="22"/>
      <w:lang w:val="ru-RU" w:eastAsia="en-US" w:bidi="ar-SA"/>
    </w:rPr>
  </w:style>
  <w:style w:type="character" w:styleId="DefaultParagraphFont" w:default="1">
    <w:name w:val="Default Paragraph Font"/>
    <w:uiPriority w:val="1"/>
    <w:unhideWhenUsed/>
    <w:qFormat/>
    <w:rPr/>
  </w:style>
  <w:style w:type="character" w:styleId="Style14" w:customStyle="1">
    <w:name w:val="Текст выноски Знак"/>
    <w:basedOn w:val="DefaultParagraphFont"/>
    <w:uiPriority w:val="99"/>
    <w:semiHidden/>
    <w:qFormat/>
    <w:rsid w:val="00236378"/>
    <w:rPr>
      <w:rFonts w:ascii="Tahoma" w:hAnsi="Tahoma" w:cs="Tahoma"/>
      <w:sz w:val="16"/>
      <w:szCs w:val="16"/>
    </w:rPr>
  </w:style>
  <w:style w:type="character" w:styleId="1" w:customStyle="1">
    <w:name w:val="Основной шрифт абзаца1"/>
    <w:qFormat/>
    <w:rsid w:val="002670ce"/>
    <w:rPr/>
  </w:style>
  <w:style w:type="character" w:styleId="Style15" w:customStyle="1">
    <w:name w:val="Интернет-ссылка"/>
    <w:basedOn w:val="DefaultParagraphFont"/>
    <w:rPr>
      <w:color w:val="0000FF"/>
      <w:u w:val="single"/>
    </w:rPr>
  </w:style>
  <w:style w:type="character" w:styleId="Style16" w:customStyle="1">
    <w:name w:val="Посещённая гиперссылка"/>
    <w:basedOn w:val="DefaultParagraphFont"/>
    <w:rPr>
      <w:color w:val="800080"/>
      <w:u w:val="single"/>
    </w:rPr>
  </w:style>
  <w:style w:type="character" w:styleId="FontStyle20" w:customStyle="1">
    <w:name w:val="Font Style20"/>
    <w:basedOn w:val="DefaultParagraphFont"/>
    <w:qFormat/>
    <w:rPr>
      <w:rFonts w:ascii="Times New Roman" w:hAnsi="Times New Roman" w:cs="Times New Roman"/>
      <w:sz w:val="18"/>
      <w:szCs w:val="18"/>
    </w:rPr>
  </w:style>
  <w:style w:type="character" w:styleId="5" w:customStyle="1">
    <w:name w:val="Основной шрифт абзаца5"/>
    <w:qFormat/>
    <w:rPr/>
  </w:style>
  <w:style w:type="character" w:styleId="FontStyle63" w:customStyle="1">
    <w:name w:val="Font Style63"/>
    <w:qFormat/>
    <w:rPr>
      <w:rFonts w:ascii="Arial" w:hAnsi="Arial" w:cs="Arial"/>
      <w:sz w:val="24"/>
      <w:szCs w:val="24"/>
    </w:rPr>
  </w:style>
  <w:style w:type="character" w:styleId="WW8Num10z0" w:customStyle="1">
    <w:name w:val="WW8Num10z0"/>
    <w:qFormat/>
    <w:rPr>
      <w:rFonts w:cs="Liberation Sans"/>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2" w:customStyle="1">
    <w:name w:val="Основной текст (2)_"/>
    <w:link w:val="20"/>
    <w:qFormat/>
    <w:rsid w:val="00cc53b2"/>
    <w:rPr>
      <w:sz w:val="28"/>
      <w:szCs w:val="28"/>
      <w:shd w:fill="FFFFFF" w:val="clear"/>
    </w:rPr>
  </w:style>
  <w:style w:type="character" w:styleId="Style17">
    <w:name w:val="Символ нумерации"/>
    <w:qFormat/>
    <w:rPr/>
  </w:style>
  <w:style w:type="character" w:styleId="Style18">
    <w:name w:val="Маркеры"/>
    <w:qFormat/>
    <w:rPr>
      <w:rFonts w:ascii="OpenSymbol" w:hAnsi="OpenSymbol" w:eastAsia="OpenSymbol" w:cs="OpenSymbol"/>
    </w:rPr>
  </w:style>
  <w:style w:type="character" w:styleId="3">
    <w:name w:val="Основной текст (3) + Не полужирный"/>
    <w:qFormat/>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51">
    <w:name w:val="Основной текст (5) + Не курсив"/>
    <w:qFormat/>
    <w:rPr>
      <w:rFonts w:ascii="Times New Roman" w:hAnsi="Times New Roman" w:eastAsia="Times New Roman" w:cs="Times New Roman"/>
      <w:b w:val="false"/>
      <w:bCs w:val="false"/>
      <w:i/>
      <w:iCs/>
      <w:caps w:val="false"/>
      <w:smallCaps w:val="false"/>
      <w:strike w:val="false"/>
      <w:dstrike w:val="false"/>
      <w:color w:val="000000"/>
      <w:spacing w:val="0"/>
      <w:w w:val="100"/>
      <w:sz w:val="28"/>
      <w:szCs w:val="28"/>
      <w:u w:val="none"/>
      <w:lang w:val="ru-RU" w:eastAsia="ru-RU" w:bidi="ru-RU"/>
    </w:rPr>
  </w:style>
  <w:style w:type="character" w:styleId="21pt">
    <w:name w:val="Основной текст (2) + Курсив;Интервал 1 pt"/>
    <w:qFormat/>
    <w:rPr>
      <w:rFonts w:ascii="Arial" w:hAnsi="Arial" w:eastAsia="Arial" w:cs="Arial"/>
      <w:b w:val="false"/>
      <w:bCs w:val="false"/>
      <w:i/>
      <w:iCs/>
      <w:caps w:val="false"/>
      <w:smallCaps w:val="false"/>
      <w:strike w:val="false"/>
      <w:dstrike w:val="false"/>
      <w:color w:val="000000"/>
      <w:spacing w:val="20"/>
      <w:w w:val="100"/>
      <w:sz w:val="24"/>
      <w:szCs w:val="24"/>
      <w:u w:val="none"/>
      <w:lang w:val="ru-RU" w:eastAsia="ru-RU" w:bidi="ru-RU"/>
    </w:rPr>
  </w:style>
  <w:style w:type="paragraph" w:styleId="Style19" w:customStyle="1">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88"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BalloonText">
    <w:name w:val="Balloon Text"/>
    <w:basedOn w:val="Normal"/>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Ngscope" w:customStyle="1">
    <w:name w:val="ng-scope"/>
    <w:basedOn w:val="Normal"/>
    <w:qFormat/>
    <w:rsid w:val="00b94dec"/>
    <w:pPr>
      <w:spacing w:lineRule="auto" w:line="240" w:beforeAutospacing="1" w:afterAutospacing="1"/>
    </w:pPr>
    <w:rPr>
      <w:rFonts w:ascii="Times New Roman" w:hAnsi="Times New Roman" w:eastAsia="Times New Roman" w:cs="Times New Roman"/>
      <w:sz w:val="24"/>
      <w:szCs w:val="24"/>
      <w:lang w:eastAsia="ru-RU"/>
    </w:rPr>
  </w:style>
  <w:style w:type="paragraph" w:styleId="Western" w:customStyle="1">
    <w:name w:val="western"/>
    <w:basedOn w:val="Normal"/>
    <w:qFormat/>
    <w:rsid w:val="005d143e"/>
    <w:pPr>
      <w:spacing w:lineRule="auto" w:line="288" w:beforeAutospacing="1" w:after="142"/>
    </w:pPr>
    <w:rPr>
      <w:rFonts w:ascii="Calibri" w:hAnsi="Calibri" w:eastAsia="Times New Roman" w:cs="Times New Roman"/>
      <w:lang w:eastAsia="ru-RU"/>
    </w:rPr>
  </w:style>
  <w:style w:type="paragraph" w:styleId="ConsPlusTitle" w:customStyle="1">
    <w:name w:val="ConsPlusTitle"/>
    <w:qFormat/>
    <w:rsid w:val="005c6575"/>
    <w:pPr>
      <w:widowControl w:val="false"/>
      <w:suppressAutoHyphens w:val="true"/>
      <w:bidi w:val="0"/>
      <w:spacing w:before="0" w:after="0"/>
      <w:jc w:val="left"/>
    </w:pPr>
    <w:rPr>
      <w:rFonts w:ascii="Calibri" w:hAnsi="Calibri" w:eastAsia="Times New Roman" w:cs="Calibri"/>
      <w:b/>
      <w:color w:val="00000A"/>
      <w:kern w:val="0"/>
      <w:sz w:val="22"/>
      <w:szCs w:val="20"/>
      <w:lang w:val="ru-RU" w:eastAsia="ru-RU" w:bidi="ar-SA"/>
    </w:rPr>
  </w:style>
  <w:style w:type="paragraph" w:styleId="ConsPlusNormal" w:customStyle="1">
    <w:name w:val="ConsPlusNormal"/>
    <w:qFormat/>
    <w:rsid w:val="005c6575"/>
    <w:pPr>
      <w:widowControl w:val="false"/>
      <w:suppressAutoHyphens w:val="true"/>
      <w:bidi w:val="0"/>
      <w:spacing w:before="0" w:after="0"/>
      <w:jc w:val="left"/>
    </w:pPr>
    <w:rPr>
      <w:rFonts w:ascii="Calibri" w:hAnsi="Calibri" w:eastAsia="Times New Roman" w:cs="Calibri"/>
      <w:color w:val="00000A"/>
      <w:kern w:val="0"/>
      <w:sz w:val="22"/>
      <w:szCs w:val="20"/>
      <w:lang w:val="ru-RU" w:eastAsia="ru-RU" w:bidi="ar-SA"/>
    </w:rPr>
  </w:style>
  <w:style w:type="paragraph" w:styleId="Style24" w:customStyle="1">
    <w:name w:val="Содержимое таблицы"/>
    <w:basedOn w:val="Normal"/>
    <w:qFormat/>
    <w:pPr/>
    <w:rPr/>
  </w:style>
  <w:style w:type="paragraph" w:styleId="Style25" w:customStyle="1">
    <w:name w:val="Заголовок таблицы"/>
    <w:basedOn w:val="Style24"/>
    <w:qFormat/>
    <w:pPr/>
    <w:rPr/>
  </w:style>
  <w:style w:type="paragraph" w:styleId="Style110" w:customStyle="1">
    <w:name w:val="Style1"/>
    <w:basedOn w:val="Normal"/>
    <w:qFormat/>
    <w:pPr/>
    <w:rPr/>
  </w:style>
  <w:style w:type="paragraph" w:styleId="Style81" w:customStyle="1">
    <w:name w:val="Style8"/>
    <w:basedOn w:val="Normal"/>
    <w:qFormat/>
    <w:pPr>
      <w:widowControl w:val="false"/>
      <w:spacing w:lineRule="exact" w:line="253"/>
      <w:jc w:val="both"/>
    </w:pPr>
    <w:rPr/>
  </w:style>
  <w:style w:type="paragraph" w:styleId="NormalWeb">
    <w:name w:val="Normal (Web)"/>
    <w:basedOn w:val="Normal"/>
    <w:qFormat/>
    <w:pPr>
      <w:spacing w:before="280" w:after="280"/>
    </w:pPr>
    <w:rPr/>
  </w:style>
  <w:style w:type="paragraph" w:styleId="21" w:customStyle="1">
    <w:name w:val="Основной текст (2)"/>
    <w:basedOn w:val="Normal"/>
    <w:link w:val="2"/>
    <w:qFormat/>
    <w:rsid w:val="00cc53b2"/>
    <w:pPr>
      <w:widowControl w:val="false"/>
      <w:shd w:val="clear" w:color="auto" w:fill="FFFFFF"/>
      <w:spacing w:lineRule="exact" w:line="322" w:before="300" w:after="0"/>
      <w:ind w:hanging="900"/>
      <w:jc w:val="both"/>
    </w:pPr>
    <w:rPr>
      <w:color w:val="auto"/>
      <w:sz w:val="28"/>
      <w:szCs w:val="28"/>
    </w:rPr>
  </w:style>
  <w:style w:type="paragraph" w:styleId="11">
    <w:name w:val="Основной текст1"/>
    <w:basedOn w:val="Normal"/>
    <w:qFormat/>
    <w:pPr>
      <w:ind w:firstLine="400"/>
    </w:pPr>
    <w:rPr>
      <w:rFonts w:ascii="Times New Roman" w:hAnsi="Times New Roman" w:eastAsia="Times New Roman" w:cs="Times New Roman"/>
    </w:rPr>
  </w:style>
  <w:style w:type="paragraph" w:styleId="22">
    <w:name w:val="Заголовок №2"/>
    <w:basedOn w:val="Normal"/>
    <w:qFormat/>
    <w:pPr>
      <w:widowControl w:val="false"/>
      <w:shd w:val="clear" w:color="auto" w:fill="FFFFFF"/>
      <w:spacing w:lineRule="atLeast" w:line="0" w:before="600" w:after="720"/>
      <w:ind w:hanging="1900"/>
      <w:jc w:val="center"/>
      <w:outlineLvl w:val="1"/>
    </w:pPr>
    <w:rPr>
      <w:b/>
      <w:bCs/>
      <w:sz w:val="28"/>
      <w:szCs w:val="28"/>
    </w:rPr>
  </w:style>
  <w:style w:type="paragraph" w:styleId="31">
    <w:name w:val="Основной текст (3)"/>
    <w:basedOn w:val="Normal"/>
    <w:qFormat/>
    <w:pPr>
      <w:shd w:val="clear" w:color="auto" w:fill="FFFFFF"/>
      <w:spacing w:lineRule="exact" w:line="322" w:before="420" w:after="0"/>
    </w:pPr>
    <w:rPr>
      <w:rFonts w:ascii="Times New Roman" w:hAnsi="Times New Roman" w:eastAsia="Times New Roman" w:cs="Times New Roman"/>
      <w:b/>
      <w:bCs/>
      <w:sz w:val="28"/>
      <w:szCs w:val="28"/>
    </w:rPr>
  </w:style>
  <w:style w:type="paragraph" w:styleId="52">
    <w:name w:val="Основной текст (5)"/>
    <w:basedOn w:val="Normal"/>
    <w:qFormat/>
    <w:pPr>
      <w:shd w:val="clear" w:color="auto" w:fill="FFFFFF"/>
      <w:spacing w:lineRule="exact" w:line="322"/>
      <w:jc w:val="both"/>
    </w:pPr>
    <w:rPr>
      <w:rFonts w:ascii="Times New Roman" w:hAnsi="Times New Roman" w:eastAsia="Times New Roman" w:cs="Times New Roman"/>
      <w:i/>
      <w:iCs/>
      <w:sz w:val="28"/>
      <w:szCs w:val="28"/>
    </w:rPr>
  </w:style>
  <w:style w:type="paragraph" w:styleId="211">
    <w:name w:val="Основной текст (2)1"/>
    <w:basedOn w:val="Normal"/>
    <w:qFormat/>
    <w:pPr>
      <w:shd w:val="clear" w:color="auto" w:fill="FFFFFF"/>
      <w:spacing w:lineRule="exact" w:line="322"/>
      <w:jc w:val="both"/>
    </w:pPr>
    <w:rPr>
      <w:rFonts w:ascii="Times New Roman" w:hAnsi="Times New Roman" w:eastAsia="Times New Roman" w:cs="Times New Roman"/>
      <w:sz w:val="28"/>
      <w:szCs w:val="28"/>
    </w:rPr>
  </w:style>
  <w:style w:type="numbering" w:styleId="NoList" w:default="1">
    <w:name w:val="No List"/>
    <w:uiPriority w:val="99"/>
    <w:semiHidden/>
    <w:unhideWhenUsed/>
    <w:qFormat/>
  </w:style>
  <w:style w:type="numbering" w:styleId="WW8Num10" w:customStyle="1">
    <w:name w:val="WW8Num10"/>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83344&amp;dst=100872"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1242</TotalTime>
  <Application>LibreOffice/7.0.4.2$Windows_X86_64 LibreOffice_project/dcf040e67528d9187c66b2379df5ea4407429775</Application>
  <AppVersion>15.0000</AppVersion>
  <Pages>3</Pages>
  <Words>745</Words>
  <Characters>5994</Characters>
  <CharactersWithSpaces>6705</CharactersWithSpaces>
  <Paragraphs>36</Paragraphs>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2024-12-12T09:20:00Z</dcterms:created>
  <dc:creator>Надежда Николаевна Плотникова</dc:creator>
  <dc:description/>
  <dc:language>ru-RU</dc:language>
  <cp:lastModifiedBy/>
  <cp:lastPrinted>2018-08-08T10:10:00Z</cp:lastPrinted>
  <dcterms:modified xsi:type="dcterms:W3CDTF">2024-12-12T10:39:49Z</dcterms:modified>
  <cp:revision>175</cp:revision>
  <dc:subject/>
  <dc:title>"Градостроительный кодекс Российской Федерации" от 29.12.2004 N 190-ФЗ(ред. от 08.08.2024)(с изм. и доп., вступ. в силу с 01.09.2024)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