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70" w:type="dxa"/>
        <w:jc w:val="left"/>
        <w:tblInd w:w="-266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50"/>
        <w:gridCol w:w="13019"/>
      </w:tblGrid>
      <w:tr>
        <w:trPr>
          <w:trHeight w:val="1080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Наименование услуги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Выдача разрешений на ввод в эксплуатацию построенных, реконструированных объектов капитального строительства, в отношении которых Департаментом строительства, госэкспертизы и жилищно-коммунального хозяйства Курганской области выдано разрешение на строительство</w:t>
            </w:r>
          </w:p>
        </w:tc>
      </w:tr>
      <w:tr>
        <w:trPr>
          <w:trHeight w:val="1577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Подуслуги</w:t>
            </w:r>
          </w:p>
        </w:tc>
        <w:tc>
          <w:tcPr>
            <w:tcW w:w="1301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1) Выдача разрешения на ввод объекта капитального строительства в эксплуатацию;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2) Выдача дубликата разрешения на ввод объекта капитального строительства в эксплуатацию;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3) Внесение изменений в разрешение на ввод объекта капитального строительства в эксплуатацию;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4) Исправление допущенных опечаток и ошибок в разрешении на ввод объекта капитального строительства в эксплуатацию.</w:t>
            </w:r>
          </w:p>
        </w:tc>
      </w:tr>
      <w:tr>
        <w:trPr>
          <w:trHeight w:val="1857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Административный регламент</w:t>
            </w:r>
          </w:p>
        </w:tc>
        <w:tc>
          <w:tcPr>
            <w:tcW w:w="1301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>Приказ Департамента строительства, госэкспертизы и жилищно-коммунального хозяйства Курганской области от 04.08.2025 N 1 "Об утверждении Административного регламента предоставления Департаментом строительства, госэкспертизы и жилищно-коммунального хозяйства Курганской области государственной услуги по выдаче разрешений на ввод в эксплуатацию построенных, реконструированных объектов капитального строительства, в отношении которых Департаментом строительства, госэкспертизы и жилищно-коммунального хозяйства Курганской области выдано разрешение на строительство"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01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Департаментом строительства, госэкспертизы и жилищно-коммунального хозяйства Курганской области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4"/>
                <w:szCs w:val="24"/>
                <w:shd w:fill="auto" w:val="clear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4"/>
                <w:szCs w:val="24"/>
                <w:shd w:fill="auto" w:val="clear"/>
                <w:lang w:eastAsia="ru-RU"/>
              </w:rPr>
              <w:t>тветственный за предоставление услуги</w:t>
            </w:r>
          </w:p>
        </w:tc>
        <w:tc>
          <w:tcPr>
            <w:tcW w:w="1301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О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тдел архитектуры и градостроительства управления строительства Департамента</w:t>
            </w:r>
          </w:p>
        </w:tc>
      </w:tr>
      <w:tr>
        <w:trPr>
          <w:trHeight w:val="684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Физические или юридические лица.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Выполняющие функции застройщика в соответствии с </w:t>
            </w:r>
            <w:hyperlink r:id="rId2">
              <w:r>
                <w:rPr>
                  <w:rFonts w:ascii="Arial" w:hAnsi="Arial"/>
                  <w:sz w:val="24"/>
                  <w:szCs w:val="24"/>
                </w:rPr>
                <w:t>п. 16 ст. 1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 ГрадК Р</w:t>
            </w:r>
            <w:r>
              <w:rPr>
                <w:rFonts w:ascii="Arial" w:hAnsi="Arial"/>
                <w:sz w:val="24"/>
                <w:szCs w:val="24"/>
                <w:lang w:val="ru-RU" w:eastAsia="ru-RU" w:bidi="ar-SA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 xml:space="preserve">,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РФ, либо представители юридических лиц, выполняющих функции застройщика в соответствии с </w:t>
            </w:r>
            <w:hyperlink r:id="rId3">
              <w:r>
                <w:rPr>
                  <w:rFonts w:ascii="Arial" w:hAnsi="Arial"/>
                  <w:sz w:val="24"/>
                  <w:szCs w:val="24"/>
                </w:rPr>
                <w:t>п. 16 ст. 1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 Град</w:t>
            </w:r>
            <w:r>
              <w:rPr>
                <w:rFonts w:ascii="Arial" w:hAnsi="Arial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ascii="Arial" w:hAnsi="Arial"/>
                <w:sz w:val="24"/>
                <w:szCs w:val="24"/>
              </w:rPr>
              <w:t xml:space="preserve"> РФ, имеющие право действовать от имени юридических лиц без доверенности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ля выдачи разрешения на ввод объекта в эксплуатацию, которые заявитель вправе предоставить по собственной инициативе: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1) </w:t>
            </w:r>
            <w:r>
              <w:rPr>
                <w:rFonts w:ascii="Arial" w:hAnsi="Arial"/>
                <w:sz w:val="24"/>
                <w:szCs w:val="24"/>
              </w:rPr>
              <w:t>З</w:t>
            </w:r>
            <w:r>
              <w:rPr>
                <w:rFonts w:ascii="Arial" w:hAnsi="Arial"/>
                <w:sz w:val="24"/>
                <w:szCs w:val="24"/>
              </w:rPr>
              <w:t xml:space="preserve">аявление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разрешения на ввод объекта в эксплуатацию</w:t>
            </w:r>
            <w:r>
              <w:rPr>
                <w:rFonts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К</w:t>
            </w:r>
            <w:r>
              <w:rPr>
                <w:rFonts w:ascii="Arial" w:hAnsi="Arial"/>
                <w:sz w:val="24"/>
                <w:szCs w:val="24"/>
              </w:rPr>
              <w:t>опия паспорта гражданина РФ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 копия временного удостоверения личности лица без гражданства в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оверенность, оформленная в соответствии с требованиями законодательства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Ф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П</w:t>
            </w:r>
            <w:r>
              <w:rPr>
                <w:rFonts w:ascii="Arial" w:hAnsi="Arial"/>
                <w:sz w:val="24"/>
                <w:szCs w:val="24"/>
              </w:rPr>
              <w:t xml:space="preserve">равоустанавливающие документы на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ЗУ</w:t>
            </w:r>
            <w:r>
              <w:rPr>
                <w:rFonts w:ascii="Arial" w:hAnsi="Arial"/>
                <w:sz w:val="24"/>
                <w:szCs w:val="24"/>
              </w:rPr>
              <w:t>, в том числе соглашение об установлении сервитута, решение об установлении публичного сервитута (в случае отсутствия сведений в Е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Fonts w:ascii="Arial" w:hAnsi="Arial"/>
                <w:sz w:val="24"/>
                <w:szCs w:val="24"/>
              </w:rPr>
              <w:t>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>
              <w:rPr>
                <w:rFonts w:ascii="Arial" w:hAnsi="Arial"/>
                <w:sz w:val="24"/>
                <w:szCs w:val="24"/>
              </w:rPr>
      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>) технический план объекта капитального строительства, подготовленный в соответствии с Ф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</w:t>
            </w:r>
            <w:r>
              <w:rPr>
                <w:rFonts w:ascii="Arial" w:hAnsi="Arial"/>
                <w:sz w:val="24"/>
                <w:szCs w:val="24"/>
              </w:rPr>
              <w:t xml:space="preserve"> от 13.</w:t>
            </w:r>
            <w:r>
              <w:rPr>
                <w:rFonts w:ascii="Arial" w:hAnsi="Arial"/>
                <w:sz w:val="24"/>
                <w:szCs w:val="24"/>
              </w:rPr>
              <w:t>07</w:t>
            </w:r>
            <w:r>
              <w:rPr>
                <w:rFonts w:ascii="Arial" w:hAnsi="Arial"/>
                <w:sz w:val="24"/>
                <w:szCs w:val="24"/>
              </w:rPr>
              <w:t>.2015 г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</w:t>
            </w:r>
            <w:r>
              <w:rPr>
                <w:rFonts w:ascii="Arial" w:hAnsi="Arial"/>
                <w:sz w:val="24"/>
                <w:szCs w:val="24"/>
              </w:rPr>
              <w:t xml:space="preserve">З </w:t>
            </w:r>
            <w:r>
              <w:rPr>
                <w:rFonts w:ascii="Arial" w:hAnsi="Arial"/>
                <w:sz w:val="24"/>
                <w:szCs w:val="24"/>
              </w:rPr>
              <w:t>от 2.</w:t>
            </w:r>
            <w:r>
              <w:rPr>
                <w:rFonts w:ascii="Arial" w:hAnsi="Arial"/>
                <w:sz w:val="24"/>
                <w:szCs w:val="24"/>
              </w:rPr>
              <w:t>11</w:t>
            </w:r>
            <w:r>
              <w:rPr>
                <w:rFonts w:ascii="Arial" w:hAnsi="Arial"/>
                <w:sz w:val="24"/>
                <w:szCs w:val="24"/>
              </w:rPr>
              <w:t>.2023 г N 509-ФЗ "Об особенностях оформления прав на отдельные виды объектов недвижимости и о внесении изменений в отдельные законодательные акты РФ" государственный кадастровый учет и (или) государственная регистрация прав не осуществляются;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7)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 (в соответствии с </w:t>
            </w:r>
            <w:r>
              <w:rPr>
                <w:rFonts w:ascii="Arial" w:hAnsi="Arial"/>
                <w:color w:val="auto"/>
                <w:sz w:val="24"/>
                <w:szCs w:val="24"/>
              </w:rPr>
              <w:t>ч. 3.8 ст. 55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Град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РФ данный договор (договоры) предоставляется в случае, предусмотренном </w:t>
            </w:r>
            <w:r>
              <w:rPr>
                <w:rFonts w:ascii="Arial" w:hAnsi="Arial"/>
                <w:color w:val="auto"/>
                <w:sz w:val="24"/>
                <w:szCs w:val="24"/>
              </w:rPr>
              <w:t>п. 2 ч. 3.6 ст. 55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Град</w:t>
            </w:r>
            <w:r>
              <w:rPr>
                <w:rFonts w:eastAsia="Calibri" w:cs="" w:ascii="Arial" w:hAnsi="Arial"/>
                <w:color w:val="000000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РФ).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Для выдачи дубликата разрешения на ввод объекта в эксплуатацию: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1) Заявление о выдаче дубликата;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К</w:t>
            </w:r>
            <w:r>
              <w:rPr>
                <w:rFonts w:ascii="Arial" w:hAnsi="Arial"/>
                <w:sz w:val="24"/>
                <w:szCs w:val="24"/>
              </w:rPr>
              <w:t>опия паспорта гражданина РФ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 копия временного удостоверения личности лица без гражданства в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3) Доверенность, оформленная в соответствии с требованиями законодательства РФ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РФ).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color w:val="auto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И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справления допущенных опечаток и ошибок в разрешении на ввод объекта в эксплуатацию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auto"/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1) З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аявление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 об исправлении допущенных опечаток и ошибок в разрешении на ввод объекта в эксплуатацию;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К</w:t>
            </w:r>
            <w:r>
              <w:rPr>
                <w:rFonts w:ascii="Arial" w:hAnsi="Arial"/>
                <w:sz w:val="24"/>
                <w:szCs w:val="24"/>
              </w:rPr>
              <w:t>опия паспорта гражданина РФ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 копия временного удостоверения личности лица без гражданства в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3) Доверенность, оформленная в соответствии с требованиями законодательства РФ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auto"/>
                <w:shd w:fill="auto" w:val="clear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4)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Д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окументы, свидетельствующие о наличии допущенных опечаток и ошибок и содержащие правильные данные.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color w:val="auto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В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несения изменений в разрешение на ввод объекта в эксплуатацию: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1) З</w:t>
            </w:r>
            <w:r>
              <w:rPr>
                <w:rFonts w:ascii="Arial" w:hAnsi="Arial"/>
                <w:color w:val="0000FF"/>
                <w:sz w:val="24"/>
                <w:szCs w:val="24"/>
                <w:shd w:fill="auto" w:val="clear"/>
              </w:rPr>
              <w:t>аявление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 о внесении изменений в разрешение на ввод объекта в эксплуатацию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2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)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К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опия паспорта гражданина РФ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 копия временного удостоверения личности лица без гражданства в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3) Доверенность, оформленная в соответствии с требованиями законодательства РФ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РФ);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4) П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одлинника ранее выданного разрешения;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5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Т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ехнический план объекта капитального строительст</w:t>
            </w:r>
            <w:r>
              <w:rPr>
                <w:rFonts w:ascii="Arial" w:hAnsi="Arial"/>
                <w:sz w:val="24"/>
                <w:szCs w:val="24"/>
              </w:rPr>
              <w:t>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 xml:space="preserve">) правоустанавливающие документы на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ЗУ</w:t>
            </w:r>
            <w:r>
              <w:rPr>
                <w:rFonts w:ascii="Arial" w:hAnsi="Arial"/>
                <w:sz w:val="24"/>
                <w:szCs w:val="24"/>
              </w:rPr>
              <w:t>, в том числе соглашение об установлении сервитута, решение об установлении публичного сервитута (в случае отсутствия сведений в Е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Fonts w:ascii="Arial" w:hAnsi="Arial"/>
                <w:sz w:val="24"/>
                <w:szCs w:val="24"/>
              </w:rPr>
              <w:t>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А</w:t>
            </w:r>
            <w:r>
              <w:rPr>
                <w:rFonts w:ascii="Arial" w:hAnsi="Arial"/>
                <w:sz w:val="24"/>
                <w:szCs w:val="24"/>
              </w:rPr>
      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>
              <w:rPr>
                <w:rFonts w:ascii="Arial" w:hAnsi="Arial"/>
                <w:sz w:val="24"/>
                <w:szCs w:val="24"/>
              </w:rPr>
              <w:t xml:space="preserve"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ЗУ</w:t>
            </w:r>
            <w:r>
              <w:rPr>
                <w:rFonts w:ascii="Arial" w:hAnsi="Arial"/>
                <w:sz w:val="24"/>
                <w:szCs w:val="24"/>
              </w:rPr>
              <w:t xml:space="preserve"> и планировочную организацию </w:t>
            </w:r>
            <w:r>
              <w:rPr>
                <w:rFonts w:ascii="Arial" w:hAnsi="Arial"/>
                <w:sz w:val="24"/>
                <w:szCs w:val="24"/>
              </w:rPr>
              <w:t>ЗУ</w:t>
            </w:r>
            <w:r>
              <w:rPr>
                <w:rFonts w:ascii="Arial" w:hAnsi="Arial"/>
                <w:sz w:val="24"/>
                <w:szCs w:val="24"/>
              </w:rPr>
              <w:t xml:space="preserve">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bidi="ar-SA"/>
              </w:rPr>
              <w:t>9</w:t>
            </w:r>
            <w:r>
              <w:rPr>
                <w:rFonts w:eastAsia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bidi="ar-SA"/>
              </w:rPr>
              <w:t>) договор или договоры, заключенные между застройщиком и иным лицом (иными лицами).</w:t>
            </w:r>
          </w:p>
        </w:tc>
      </w:tr>
      <w:tr>
        <w:trPr>
          <w:trHeight w:val="885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Д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ля выдачи разрешения на ввод объекта в эксплуатацию, которые заявитель вправе предоставить по собственной инициативе:</w:t>
            </w:r>
          </w:p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1)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П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 xml:space="preserve">равоустанавливающие документы на 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ЗУ</w:t>
            </w:r>
            <w:r>
              <w:rPr>
                <w:rFonts w:ascii="Arial" w:hAnsi="Arial"/>
                <w:color w:val="000000"/>
                <w:sz w:val="24"/>
                <w:szCs w:val="24"/>
                <w:shd w:fill="auto" w:val="clear"/>
              </w:rPr>
              <w:t>, в том числе соглашение об установлении сервитута, решение об установлении публичного сервитута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bidi="ar-SA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2)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азрешение на строительство;</w:t>
            </w:r>
          </w:p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color w:val="000000"/>
                <w:kern w:val="2"/>
                <w:sz w:val="24"/>
                <w:szCs w:val="24"/>
              </w:rPr>
            </w:pPr>
            <w:r>
              <w:rPr>
                <w:rFonts w:eastAsia="Antiqua" w:cs="Antiqu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3) </w:t>
            </w:r>
            <w:r>
              <w:rPr>
                <w:rFonts w:eastAsia="Antiqua" w:cs="Antiqu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З</w:t>
            </w:r>
            <w:r>
              <w:rPr>
                <w:rFonts w:eastAsia="Antiqua" w:cs="Antiqu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ч. 1 ст. 54 ГрадК РФ) о соответствии построенного, реконструированного объекта капитального строительства указанным в п. 1 ч. 5 ст. 49 ГрадК РФ требованиям проектной документации (включая проектную документацию, в которой учтены изменения, внесенные в соответствии с ч. 3.8 и 3.9 ст. 49 ГрадК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ч. 7 ст. 54 ГрадК РФ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;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" w:cstheme="minorBidi" w:eastAsiaTheme="minorHAnsi"/>
                <w:b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Получение результата возможно через МФЦ!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выдача разрешения на ввод объекта в эксплуатацию либо отказ в выдаче разрешения на ввод объекта в эксплуатацию;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выдача дубликата разрешения на ввод объекта в эксплуатацию либо отказ в выдаче дубликата разрешения на ввод объекта в эксплуатацию;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внесение изменений в разрешение на ввод объекта в эксплуатацию либо отказ во внесении изменений в разрешение на ввод объекта в эксплуатацию;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 исправление допущенных опечаток и ошибок в разрешении на ввод объекта в эксплуатацию либо отказ в исправлении допущенных опечаток и ошибок в разрешении на ввод объекта в эксплуатацию.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5 рабочих дней со дня регистрации в Департаменте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4"/>
                <w:szCs w:val="24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0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Услуга предоставляется на бесплатной основе.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auto"/>
      <w:kern w:val="2"/>
      <w:sz w:val="21"/>
      <w:szCs w:val="24"/>
      <w:lang w:val="ru-RU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1394&amp;dst=3870" TargetMode="External"/><Relationship Id="rId3" Type="http://schemas.openxmlformats.org/officeDocument/2006/relationships/hyperlink" Target="https://login.consultant.ru/link/?req=doc&amp;base=LAW&amp;n=511394&amp;dst=387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LibreOffice/7.0.4.2$Windows_X86_64 LibreOffice_project/dcf040e67528d9187c66b2379df5ea4407429775</Application>
  <AppVersion>15.0000</AppVersion>
  <Pages>5</Pages>
  <Words>1258</Words>
  <Characters>9371</Characters>
  <CharactersWithSpaces>10567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2019-04-08T04:40:00Z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2025-10-07T09:55:32Z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