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  <w:lang w:val="ru-RU" w:eastAsia="ru-RU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строительства.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Сафакулевского муниципального округа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sz w:val="20"/>
                  <w:szCs w:val="20"/>
                  <w:lang w:eastAsia="ru-RU"/>
                </w:rPr>
                <w:t>Физические лица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Индивидуальные предприниматели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Ю</w:t>
            </w:r>
            <w:hyperlink r:id="rId3" w:tgtFrame="Физические лица">
              <w:r>
                <w:rPr>
                  <w:rFonts w:eastAsia="Times New Roman" w:cs="Arial" w:ascii="Arial" w:hAnsi="Arial"/>
                  <w:sz w:val="20"/>
                  <w:szCs w:val="20"/>
                  <w:lang w:eastAsia="ru-RU"/>
                </w:rPr>
                <w:t>ридические лица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shd w:fill="FFFF00" w:val="clear"/>
              </w:rPr>
            </w:pPr>
            <w:r>
              <w:rPr>
                <w:rFonts w:eastAsia="Times New Roman" w:cs="Arial" w:ascii="Arial" w:hAnsi="Arial"/>
                <w:shd w:fill="FFFF00" w:val="clear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shd w:fill="FFFFFF" w:val="clear"/>
                <w:lang w:eastAsia="ru-RU"/>
              </w:rPr>
            </w:pPr>
            <w:bookmarkStart w:id="0" w:name="dst1622"/>
            <w:bookmarkStart w:id="1" w:name="dst258"/>
            <w:bookmarkEnd w:id="0"/>
            <w:bookmarkEnd w:id="1"/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- документ, удостоверяющий личность;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- доверенность, в случае обращения представителя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заявление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A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shd w:fill="FFFFFF" w:val="clear"/>
                <w:lang w:eastAsia="ru-RU"/>
              </w:rPr>
              <w:t>-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  <w:p>
            <w:pPr>
              <w:pStyle w:val="Western"/>
              <w:widowControl w:val="false"/>
              <w:spacing w:lineRule="auto" w:line="240" w:beforeAutospacing="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правоустанавливающие документы на земельный участок (</w:t>
            </w:r>
            <w:r>
              <w:rPr>
                <w:rFonts w:cs="Arial" w:ascii="Arial" w:hAnsi="Arial"/>
                <w:bCs/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auto" w:val="clear"/>
              </w:rPr>
              <w:t>*Примечание: в случае, если права на него не зарегистрированы в Едином государственном реестре недвижимости)</w:t>
            </w:r>
          </w:p>
          <w:p>
            <w:pPr>
              <w:pStyle w:val="Western"/>
              <w:widowControl w:val="false"/>
              <w:spacing w:lineRule="auto" w:line="240" w:beforeAutospacing="0" w:before="0" w:after="0"/>
              <w:rPr>
                <w:rFonts w:ascii="Arial" w:hAnsi="Arial" w:cs="Arial"/>
                <w:color w:val="000000"/>
                <w:sz w:val="20"/>
                <w:szCs w:val="20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00" w:val="clear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ind w:left="0" w:right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ru-RU"/>
              </w:rPr>
              <w:t>1) решение о предоставлении разрешения отклонение от предельных параметров разрешенного строительства, реконструкции объекта капитального</w:t>
            </w:r>
          </w:p>
          <w:p>
            <w:pPr>
              <w:pStyle w:val="Style17"/>
              <w:widowControl w:val="false"/>
              <w:spacing w:before="0" w:after="0"/>
              <w:ind w:left="0" w:right="0" w:hanging="0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ru-RU"/>
              </w:rPr>
              <w:t>строительства;</w:t>
            </w:r>
          </w:p>
          <w:p>
            <w:pPr>
              <w:pStyle w:val="Style17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sz w:val="20"/>
                <w:szCs w:val="20"/>
                <w:shd w:fill="FFFFFF" w:val="clear"/>
                <w:lang w:val="ru-RU" w:eastAsia="ru-RU"/>
              </w:rPr>
              <w:t>2) решение об отказе в предоставлении государственной (муниципальной) услуги.</w:t>
            </w:r>
          </w:p>
          <w:p>
            <w:pPr>
              <w:pStyle w:val="Style17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00" w:val="clear"/>
                <w:lang w:val="ru-RU" w:eastAsia="ru-RU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color w:val="00000A"/>
                <w:spacing w:val="0"/>
                <w:sz w:val="20"/>
                <w:szCs w:val="20"/>
                <w:shd w:fill="FFFF00" w:val="clear"/>
                <w:lang w:val="ru-RU" w:eastAsia="ru-RU"/>
              </w:rPr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1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color w:val="00000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color w:val="00000A"/>
                <w:sz w:val="20"/>
                <w:szCs w:val="20"/>
                <w:lang w:eastAsia="ru-RU"/>
              </w:rPr>
              <w:t xml:space="preserve">Не превышает 47 рабочих дней </w:t>
            </w:r>
            <w:r>
              <w:rPr>
                <w:rFonts w:eastAsia="Times New Roman" w:cs="Arial" w:ascii="Arial" w:hAnsi="Arial"/>
                <w:bCs/>
                <w:color w:val="00000A"/>
                <w:kern w:val="0"/>
                <w:sz w:val="20"/>
                <w:szCs w:val="20"/>
                <w:lang w:val="ru-RU" w:eastAsia="ru-RU" w:bidi="ar-SA"/>
              </w:rPr>
              <w:t xml:space="preserve">со дня регистрации в Администрации Сафакулевского МО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widowControl w:val="false"/>
              <w:bidi w:val="0"/>
              <w:spacing w:lineRule="auto" w:line="240" w:before="0" w:after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Предоставляется бесплатно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80" w:hanging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  <w:bookmarkStart w:id="2" w:name="_GoBack"/>
            <w:bookmarkEnd w:id="2"/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Постановление администрации Сафакулевского муниципального округа от «13» сентября 2023 года № 456 «Об утверждении Административного регламента предоставления Администрацией Сафакулевского муниципального округа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1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https://kurgan-city.ru/gosserv/for/488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LibreOffice/7.0.4.2$Windows_X86_64 LibreOffice_project/dcf040e67528d9187c66b2379df5ea4407429775</Application>
  <AppVersion>15.0000</AppVersion>
  <Pages>2</Pages>
  <Words>212</Words>
  <Characters>1806</Characters>
  <CharactersWithSpaces>1994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2024-10-16T14:22:36Z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