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b/>
                <w:bCs w:val="false"/>
                <w:i/>
                <w:iCs w:val="false"/>
                <w:caps w:val="false"/>
                <w:smallCaps w:val="false"/>
                <w:color w:val="1C1C1C"/>
                <w:spacing w:val="0"/>
                <w:sz w:val="24"/>
                <w:szCs w:val="24"/>
                <w:shd w:fill="FFFFFF" w:val="clear"/>
                <w:lang w:val="ru-RU" w:eastAsia="ru-RU"/>
              </w:rPr>
              <w:t>Приватизация жилых помещений, находящихся в муниципальной собственности города Шадринска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cs="Liberation Serif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Г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раждан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е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 Российской Федерации, занимающих жилые помещения муниципального жилищного фонда города Шадринска на условиях социального найма, имеющих в соответствии с действующим законодательством право на получение жилых помещений в собственность в порядке бесплатной передачи. Заявителями являются физические лица.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Г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раждан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е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 Российской Федерации, занимающих жилые помещения муниципального жилищного фонда города Шадринска на условиях социального найма, имеющих в соответствии с действующим законодательством право на получение жилых помещений в собственность в порядке бесплатной передачи. Заявителями являются физические лица.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highlight w:val="white"/>
                <w:lang w:eastAsia="ru-RU"/>
              </w:rPr>
              <w:t xml:space="preserve">1)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highlight w:val="white"/>
                <w:lang w:eastAsia="ru-RU"/>
              </w:rPr>
              <w:t>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highlight w:val="white"/>
                <w:lang w:eastAsia="ru-RU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highlight w:val="white"/>
                <w:lang w:eastAsia="ru-RU"/>
              </w:rPr>
              <w:t xml:space="preserve">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Свидетельство о рождении несовершеннолетнего</w:t>
            </w:r>
          </w:p>
          <w:p>
            <w:pPr>
              <w:pStyle w:val="Normal"/>
              <w:suppressAutoHyphens w:val="false"/>
              <w:spacing w:lineRule="auto" w:line="240" w:before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3)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Соответствующие документы, выданные органом опеки и попечительства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4)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Ордер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5)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Договор социального найма жилого помещения</w:t>
            </w:r>
          </w:p>
          <w:p>
            <w:pPr>
              <w:pStyle w:val="Normal"/>
              <w:suppressAutoHyphens w:val="false"/>
              <w:spacing w:lineRule="auto" w:line="240" w:before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6)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Решение суда о признании права пользования жилым помещением на условиях социального найма</w:t>
            </w:r>
          </w:p>
          <w:p>
            <w:pPr>
              <w:pStyle w:val="Normal"/>
              <w:suppressAutoHyphens w:val="false"/>
              <w:spacing w:lineRule="auto" w:line="240" w:before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7)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Справка о проживающих и зарегистрированных по месту жительства в квартире гражданах</w:t>
            </w:r>
          </w:p>
          <w:p>
            <w:pPr>
              <w:pStyle w:val="Normal"/>
              <w:suppressAutoHyphens w:val="false"/>
              <w:spacing w:lineRule="auto" w:line="240" w:before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8)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Разрешение органов опеки и попечительства на отказ родителей (усыновителей, опекунов) от участия несовершеннолетнего в приватизации жилого помещения в случае проживания несовершеннолетнего по другому месту жительств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а</w:t>
            </w:r>
          </w:p>
          <w:p>
            <w:pPr>
              <w:pStyle w:val="Normal"/>
              <w:suppressAutoHyphens w:val="false"/>
              <w:spacing w:lineRule="auto" w:line="240" w:before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>9) Документы, подтверждающие изменение имен, отчеств, фамилий</w:t>
            </w:r>
          </w:p>
          <w:p>
            <w:pPr>
              <w:pStyle w:val="Normal"/>
              <w:suppressAutoHyphens w:val="false"/>
              <w:spacing w:lineRule="auto" w:line="240" w:before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eastAsia="ru-RU"/>
              </w:rPr>
              <w:t xml:space="preserve">10) 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eastAsia="ru-RU"/>
              </w:rPr>
              <w:t>Согласие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0" w:after="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2"/>
                <w:szCs w:val="22"/>
                <w:lang w:eastAsia="ru-RU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  <w:highlight w:val="white"/>
              </w:rPr>
            </w:pPr>
            <w:r>
              <w:rPr>
                <w:rFonts w:ascii="Arial" w:hAnsi="Arial"/>
                <w:sz w:val="21"/>
                <w:szCs w:val="21"/>
                <w:highlight w:val="white"/>
              </w:rPr>
              <w:t>1)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  <w:lang w:eastAsia="ru-RU"/>
              </w:rPr>
              <w:t>Заключение договора безвозмездной передачи жилого помещения в собственность граждан Российской Федерации</w:t>
            </w:r>
          </w:p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  <w:highlight w:val="white"/>
              </w:rPr>
            </w:pPr>
            <w:r>
              <w:rPr>
                <w:rFonts w:ascii="Arial" w:hAnsi="Arial"/>
                <w:sz w:val="21"/>
                <w:szCs w:val="21"/>
                <w:highlight w:val="white"/>
              </w:rPr>
              <w:t>2)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  <w:lang w:eastAsia="ru-RU"/>
              </w:rPr>
              <w:t>Отказ в оформлении договора бесплатной передачи с указанием причины отказа и возвращением всех предоставленных документов</w:t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  <w:highlight w:val="white"/>
                <w:lang w:val="ru-RU"/>
              </w:rPr>
              <w:t>3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  <w:highlight w:val="white"/>
                <w:lang w:val="ru-RU"/>
              </w:rPr>
              <w:t>)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  <w:highlight w:val="white"/>
                <w:lang w:val="ru-RU" w:eastAsia="ru-RU"/>
              </w:rPr>
              <w:t>Прекращение процедуры приватизации жилого помещения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Не более двух месяцев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21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 11.03.2012 № 461 «Об утверждении Административного регламента по предоставлению муниципальной услуги по приватизации жилых помещений, находящихся в муниципальной собственности муниципального образования – город Шадринск»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LibreOffice/6.4.3.2$Windows_X86_64 LibreOffice_project/747b5d0ebf89f41c860ec2a39efd7cb15b54f2d8</Application>
  <Pages>2</Pages>
  <Words>289</Words>
  <Characters>2253</Characters>
  <CharactersWithSpaces>2510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2020-07-02T16:16:48Z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