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Перевод жилого помещения в нежилое помещение и нежилого помещения в жилое помещение на территории муниципального образования - город Шадринск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Физические лица,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юридические лица,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владеющие на праве собственности жилыми помещениями, расположенными на территории муниципального образования - город Шадринск, либо их уполномоченные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1)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Заявление о переводе помещения </w:t>
            </w:r>
          </w:p>
          <w:p>
            <w:pPr>
              <w:pStyle w:val="Style19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2)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Проект переустройства и (или) перепланировки переустраиваемого и (или) переводимого помещения. </w:t>
            </w:r>
          </w:p>
          <w:p>
            <w:pPr>
              <w:pStyle w:val="Style19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3)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документ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ы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 подтверждающих право на жилое помещение</w:t>
            </w:r>
          </w:p>
          <w:p>
            <w:pPr>
              <w:pStyle w:val="Style19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4)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План переводимого помещения 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1) </w:t>
            </w: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Технический паспорт</w:t>
            </w:r>
          </w:p>
          <w:p>
            <w:pPr>
              <w:pStyle w:val="Style19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2) </w:t>
            </w: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Поэтажный план здания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FontStyle23"/>
                <w:rFonts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-</w:t>
            </w:r>
            <w:r>
              <w:rPr>
                <w:rStyle w:val="FontStyle23"/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принятие постановления Администрации города Шадринска о переводе помещения, уведомление о переводе жилого (нежилого) помещения в нежилое (жилое) помещение</w:t>
            </w:r>
            <w:r>
              <w:rPr>
                <w:rStyle w:val="FontStyle23"/>
                <w:rFonts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 xml:space="preserve">; </w:t>
            </w:r>
          </w:p>
          <w:p>
            <w:pPr>
              <w:pStyle w:val="ConsPlusNormal"/>
              <w:widowControl/>
              <w:suppressAutoHyphens w:val="false"/>
              <w:spacing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Style w:val="FontStyle23"/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-</w:t>
            </w:r>
            <w:r>
              <w:rPr>
                <w:rStyle w:val="FontStyle23"/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принятие постановления Администрации города Шадринска об отказе в переводе помещения, уведомления об отказе в переводе помещения.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FontStyle23"/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45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val="ru-RU" w:eastAsia="ru-RU"/>
              </w:rPr>
              <w:t>Предоставление услуги осуществляется бесплатно.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27.03.2012 N 629 «Об утверждении Административного регламента по предоставлению муниципальной услуги "Перевод жилого помещения в нежилое помещение и нежилого помещения в жилое помещение на территории муниципального образования - город Шадринск"».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LibreOffice/6.4.3.2$Windows_X86_64 LibreOffice_project/747b5d0ebf89f41c860ec2a39efd7cb15b54f2d8</Application>
  <Pages>2</Pages>
  <Words>214</Words>
  <Characters>1624</Characters>
  <CharactersWithSpaces>1814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2020-07-02T09:51:41Z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