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Arial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Arial" w:cs="Arial" w:ascii="Arial" w:hAnsi="Arial"/>
                <w:sz w:val="21"/>
                <w:szCs w:val="21"/>
                <w:lang w:val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snapToGrid w:val="false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Заявителями при предоставлении муниципальной услуги выступают граждане, юридические лица (граждане Российской Федерации, иностранные граждане), собственники земельных участков.</w:t>
            </w:r>
          </w:p>
          <w:p>
            <w:pPr>
              <w:pStyle w:val="Normal"/>
              <w:suppressAutoHyphens w:val="false"/>
              <w:snapToGrid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Заявителем на получение муниципальной услуги может быть уполномоченный представитель заявителя при предоставлении доверенности, оформленной в соответствии с Гражданским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FF"/>
                <w:spacing w:val="0"/>
                <w:sz w:val="21"/>
                <w:szCs w:val="21"/>
                <w:lang w:val="ru-RU" w:eastAsia="ru-RU"/>
              </w:rPr>
              <w:t>кодексом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 Российской Федерации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bidi w:val="0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а) Заявление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 xml:space="preserve">б)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Проект межевания территории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Схема расположения земельного участка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napToGrid w:val="false"/>
              <w:spacing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 постановление Администрации города Шадринска об утверждении схемы расположения земельного участка</w:t>
            </w:r>
          </w:p>
          <w:p>
            <w:pPr>
              <w:pStyle w:val="Normal"/>
              <w:widowControl/>
              <w:snapToGrid w:val="false"/>
              <w:spacing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 согласие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  <w:p>
            <w:pPr>
              <w:pStyle w:val="Normal"/>
              <w:widowControl/>
              <w:suppressAutoHyphens w:val="false"/>
              <w:snapToGrid w:val="false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- решения об отказе в заключении соглашения о перераспределении земельных участков.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suppressAutoHyphens w:val="false"/>
              <w:snapToGrid w:val="false"/>
              <w:spacing w:lineRule="auto" w:line="240" w:before="0" w:after="200"/>
              <w:ind w:left="0" w:right="38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срок не более 60 дней со дня поступления заявления о перераспределении земельных участков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/>
                <w:color w:val="0000FF"/>
                <w:lang w:eastAsia="ru-RU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highlight w:val="white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07.08.2017 № 1417 «</w:t>
            </w:r>
            <w:r>
              <w:rPr>
                <w:rFonts w:eastAsia="Arial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u w:val="none"/>
                <w:lang w:eastAsia="ru-RU"/>
              </w:rPr>
              <w:t xml:space="preserve">Об утверждении Административного регламента </w:t>
            </w:r>
            <w:r>
              <w:rPr>
                <w:rFonts w:eastAsia="Arial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 предоставлению муниципальной услуги "Заключение соглашений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LibreOffice/6.4.3.2$Windows_X86_64 LibreOffice_project/747b5d0ebf89f41c860ec2a39efd7cb15b54f2d8</Application>
  <Pages>2</Pages>
  <Words>246</Words>
  <Characters>1983</Characters>
  <CharactersWithSpaces>2202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2020-06-30T15:55:35Z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