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 xml:space="preserve"> </w:t>
            </w:r>
            <w:r>
              <w:rPr>
                <w:rStyle w:val="FontStyle20"/>
                <w:rFonts w:ascii="Arial" w:hAnsi="Arial"/>
                <w:b/>
                <w:bCs w:val="false"/>
                <w:i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>Заключение договора на установку и эксплуатацию рекламной конструкции на земельных участках, государственная собственность на которые не разграничена, земельном участке, здании или ином недвижимом имуществе, находящемся в муниципальной собственности муниципального образования - город Шадринск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ru-RU"/>
              </w:rPr>
              <w:t>Комитет по строительству и архитектуре Администрации города Шадринска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hyperlink r:id="rId2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sz w:val="21"/>
                  <w:szCs w:val="21"/>
                  <w:lang w:eastAsia="ru-RU"/>
                </w:rPr>
                <w:t>Физические и юридические лица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Администрация города Шадринска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Заявителем может быть юридическое или физическое лицо, в том числе индивидуальный предприниматель, либо его уполномоченный представитель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1) Заявление</w:t>
            </w:r>
          </w:p>
          <w:p>
            <w:pPr>
              <w:pStyle w:val="Normal"/>
              <w:widowControl/>
              <w:suppressAutoHyphens w:val="false"/>
              <w:spacing w:before="200" w:after="0"/>
              <w:ind w:left="0" w:right="0" w:hanging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2) </w:t>
            </w:r>
            <w:r>
              <w:rPr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Платежный документ 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pacing w:before="0" w:after="200"/>
              <w:ind w:left="0" w:right="0" w:hanging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yle16"/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Выписка из Единого государственного реестра</w:t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1)</w:t>
            </w:r>
            <w:r>
              <w:rPr>
                <w:rFonts w:cs="Liberation Serif" w:ascii="Arial" w:hAnsi="Arial"/>
                <w:sz w:val="21"/>
                <w:szCs w:val="21"/>
              </w:rPr>
              <w:t xml:space="preserve"> договор на установку и эксплуатацию рекламной конструкции на земельных участках, государственная собственность на которые не разграничена, земельном участке, здании или ином недвижимом имуществе, находящемся в муниципальной собственности муниципального образования – город Шадринск, по итогам проведенных торгов - отказ в предоставлении муниципальной услуги (в случаях, если Заявитель не является победителем торгов на право заключения договора на установку и эксплуатацию рекламной конструкции, если Заявитель не допущен к участию в торгах на право заключения договора на установку и эксплуатацию рекламных конструкций).;</w:t>
            </w:r>
          </w:p>
          <w:p>
            <w:pPr>
              <w:pStyle w:val="Style19"/>
              <w:widowControl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2)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отказ в предоставлении муниципальной услуги в случаях, если заявитель не является победителем торгов на право заключения договора на установку и эксплуатацию рекламной конструкции, если заявитель не допущен к участию в торгах на право заключения договора на установку и эксплуатацию рекламных конструкций.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/>
              <w:suppressAutoHyphens w:val="false"/>
              <w:bidi w:val="0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 xml:space="preserve">30 календарных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0"/>
              <w:jc w:val="both"/>
              <w:rPr>
                <w:rFonts w:eastAsia="Times New Roman"/>
                <w:color w:val="0000FF"/>
                <w:lang w:eastAsia="ru-RU"/>
              </w:rPr>
            </w:pPr>
            <w:r>
              <w:rPr>
                <w:rFonts w:eastAsia="Times New Roman" w:ascii="Arial" w:hAnsi="Arial"/>
                <w:color w:val="0000FF"/>
                <w:sz w:val="21"/>
                <w:szCs w:val="21"/>
                <w:lang w:eastAsia="ru-RU"/>
              </w:rPr>
            </w:r>
          </w:p>
          <w:p>
            <w:pPr>
              <w:pStyle w:val="Style19"/>
              <w:widowControl/>
              <w:suppressAutoHyphens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val="ru-RU" w:eastAsia="ru-RU"/>
              </w:rPr>
              <w:t>Услуга предоставляется бесплатно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val="ru-RU"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40" w:beforeAutospacing="1" w:after="0"/>
              <w:ind w:left="-97" w:right="0" w:hang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ntStyle20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>Постановление Администрации города от 08.04.2020 г. №616 «Об утверждении Административного регламента предоставления муниципальной услуги «Заключение договора на установку и эксплуатацию рекламной конструкции на земельных участках, государственная собственность на которые не разграничена, земельном участке, здании или ином недвижимом имуществе, находящемся в муниципальной собственности муниципального образования – город Шадринск»»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Application>LibreOffice/6.4.3.2$Windows_X86_64 LibreOffice_project/747b5d0ebf89f41c860ec2a39efd7cb15b54f2d8</Application>
  <Pages>2</Pages>
  <Words>293</Words>
  <Characters>2219</Characters>
  <CharactersWithSpaces>2490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2020-06-30T18:30:14Z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