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aps w:val="false"/>
                <w:smallCaps w:val="false"/>
                <w:color w:val="1C1C1C"/>
                <w:spacing w:val="0"/>
                <w:sz w:val="24"/>
                <w:szCs w:val="24"/>
                <w:shd w:fill="FFFFFF" w:val="clear"/>
                <w:lang w:val="ru-RU" w:eastAsia="ru-RU"/>
              </w:rPr>
              <w:t>Согласование переустройства и (или) перепланировки помещения в многоквартирном доме на территории муниципального образования - город Шадринск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ru-RU"/>
              </w:rPr>
              <w:t>Комитет по строительству и архитектуре Администрации города Шадринска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4"/>
                  <w:szCs w:val="24"/>
                  <w:lang w:eastAsia="ru-RU"/>
                </w:rPr>
                <w:t>Физические и юридические лица</w:t>
              </w:r>
            </w:hyperlink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uppressAutoHyphens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  <w:t>Заявитель - собственник помещения в многоквартирном доме, или уполномоченное им лицо, обратившееся с заявлением о предоставлении муниципальной услуги.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0" w:after="0"/>
              <w:ind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Переустройство и перепланировка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ConsPlusNormal"/>
              <w:widowControl w:val="false"/>
              <w:spacing w:before="0" w:after="0"/>
              <w:ind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1) З</w:t>
            </w:r>
            <w:r>
              <w:rPr>
                <w:color w:val="auto"/>
                <w:sz w:val="24"/>
                <w:szCs w:val="24"/>
              </w:rPr>
              <w:t>аявление</w:t>
            </w:r>
            <w:r>
              <w:rPr>
                <w:sz w:val="24"/>
                <w:szCs w:val="24"/>
              </w:rPr>
              <w:t xml:space="preserve"> о переустройстве и (или) перепланировке по форме, утвержденной постановлением Правительства Российской Федерации от 28.04.2005 N 266 "Об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перепланировки жилого помещения";</w:t>
            </w:r>
            <w:bookmarkStart w:id="2" w:name="P97"/>
            <w:bookmarkEnd w:id="2"/>
          </w:p>
          <w:p>
            <w:pPr>
              <w:pStyle w:val="ConsPlusNormal"/>
              <w:widowControl w:val="false"/>
              <w:spacing w:before="0" w:after="0"/>
              <w:ind w:firstLine="540"/>
              <w:jc w:val="both"/>
              <w:rPr/>
            </w:pPr>
            <w:r>
              <w:rPr>
                <w:sz w:val="24"/>
                <w:szCs w:val="24"/>
              </w:rPr>
              <w:t xml:space="preserve">2)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</w:t>
            </w:r>
            <w:hyperlink r:id="rId3" w:tgtFrame="&quot;Жилищный кодекс Российской Федерации">
              <w:r>
                <w:rPr>
                  <w:color w:val="0000FF"/>
                  <w:sz w:val="24"/>
                  <w:szCs w:val="24"/>
                </w:rPr>
                <w:t>частью 2 статьи 40</w:t>
              </w:r>
            </w:hyperlink>
            <w:r>
              <w:rPr>
                <w:sz w:val="24"/>
                <w:szCs w:val="24"/>
              </w:rPr>
              <w:t xml:space="preserve"> Жилищного кодекса Российской Федерации.</w:t>
            </w:r>
          </w:p>
          <w:p>
            <w:pPr>
              <w:pStyle w:val="ConsPlusNormal"/>
              <w:widowControl w:val="false"/>
              <w:spacing w:before="0" w:after="0"/>
              <w:ind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</w:t>
            </w:r>
            <w:bookmarkStart w:id="3" w:name="P101"/>
            <w:r>
              <w:rPr>
                <w:sz w:val="24"/>
                <w:szCs w:val="24"/>
              </w:rPr>
              <w:t>.</w:t>
            </w:r>
            <w:bookmarkEnd w:id="3"/>
          </w:p>
          <w:p>
            <w:pPr>
              <w:pStyle w:val="ConsPlusNormal"/>
              <w:widowControl w:val="false"/>
              <w:spacing w:before="200" w:after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Подготовка и выдача акта о завершении переустройства и (или) перепланировки помещения в многоквартирном доме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ConsPlusNormal"/>
              <w:widowControl w:val="false"/>
              <w:spacing w:before="200" w:after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уведомление о завершении переустройства и (или) перепланировки помещения в многоквартирном доме.</w:t>
            </w:r>
          </w:p>
          <w:p>
            <w:pPr>
              <w:pStyle w:val="ConsPlusNormal"/>
              <w:widowControl w:val="false"/>
              <w:spacing w:before="200" w:after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В случае перепланировки помещения к такому уведомлению прилагается технический план перепланированного помещения, подготовленный заявителем в соответствии с Федеральным законом от 13.07.2015 № 218-ФЗ «О государственной регистрации недвижимости». В случае образования в результате перепланировки помещения новых помещений в уведомлении указываются сведения об уплате заявителем государственной пошлины за осуществление государственной регистрации прав на недвижимое имущество (реквизиты документа, подтверждающего уплату государственной пошлины).</w:t>
            </w:r>
          </w:p>
          <w:p>
            <w:pPr>
              <w:pStyle w:val="ConsPlusNormal"/>
              <w:widowControl w:val="false"/>
              <w:spacing w:before="200" w:after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Исправление допущенных опечаток и (или) ошибок в документах, выданных в результате предоставления муниципальной услуги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ConsPlusNormal"/>
              <w:widowControl w:val="false"/>
              <w:spacing w:before="200" w:after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в произвольной форме об исправлении опечаток и (или) ошибок, допущенных в документах, выданных в результате предоставления муниципальной услуги.</w:t>
            </w:r>
          </w:p>
          <w:p>
            <w:pPr>
              <w:pStyle w:val="ConsPlusNormal"/>
              <w:widowControl w:val="false"/>
              <w:spacing w:before="200" w:after="0"/>
              <w:ind w:firstLine="54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Выдача дубликата документа, выданного по результатам предоставления муниципальной услуги, в том числе исчерпывающий перечень оснований для отказа выдачи дубликата этого документа:</w:t>
            </w:r>
          </w:p>
          <w:p>
            <w:pPr>
              <w:pStyle w:val="ConsPlusNormal"/>
              <w:widowControl w:val="false"/>
              <w:spacing w:before="200" w:after="0"/>
              <w:ind w:firstLine="54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Заявление о выдаче дубликата по форме согласно приложению N 4 к настоящему Административному регламенту с указанием обстоятельств утраты (порчи) документа.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Style w:val="Style16"/>
                <w:rFonts w:eastAsia="Arial" w:cs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1)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Style w:val="Style16"/>
                <w:rFonts w:eastAsia="Arial" w:cs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2) технический паспорт переустраиваемого и (или) перепланируемого помещения в многоквартирном доме;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1) выдача (направление) решения о согласовании переустройства и (или) перепланировки помещения в многоквартирном доме;</w:t>
            </w:r>
          </w:p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2) выдача (направление) решение об отказе в согласовании переустройства и (или) перепланировки помещения в многоквартирном доме.</w:t>
            </w:r>
          </w:p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3) выдача (направление) заявителю Акта о завершении переустройства и (или) перепланировки помещения в многоквартирном доме или отказа в выдаче Акта в письменном виде с указанием причин.</w:t>
            </w:r>
          </w:p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4) выдача (направление) заявителю исправленного, взамен ранее выданного, документа, являющегося результатом предоставления муниципальной услуги, или сообщение об отсутствии таких опечаток и (или) ошибок.</w:t>
            </w:r>
          </w:p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5) результатом административной процедуры является выдача (направление) заявителю дубликата документа, выданного по результатам предоставления муниципальной услуги либо отказа в выдаче дубликата.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Не позднее 45 календарных дней со дня передачи многофункциональным центром таких документов в Уполномоченный орган.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При выдаче Акта — не более </w:t>
            </w:r>
            <w:r>
              <w:rPr>
                <w:rFonts w:ascii="Arial" w:hAnsi="Arial"/>
                <w:sz w:val="24"/>
                <w:szCs w:val="24"/>
              </w:rPr>
              <w:t>30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календарных </w:t>
            </w:r>
            <w:r>
              <w:rPr>
                <w:rFonts w:ascii="Arial" w:hAnsi="Arial"/>
                <w:sz w:val="24"/>
                <w:szCs w:val="24"/>
              </w:rPr>
              <w:t>дней со дня проведения осмотра.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При исправлении допущенных ошибок/опечаток — не более </w:t>
            </w:r>
            <w:r>
              <w:rPr>
                <w:rFonts w:ascii="Arial" w:hAnsi="Arial"/>
                <w:sz w:val="24"/>
                <w:szCs w:val="24"/>
              </w:rPr>
              <w:t>7</w:t>
            </w:r>
            <w:r>
              <w:rPr>
                <w:rFonts w:ascii="Arial" w:hAnsi="Arial"/>
                <w:sz w:val="24"/>
                <w:szCs w:val="24"/>
              </w:rPr>
              <w:t xml:space="preserve"> рабочих дней с момента регистрации соответствующего заявления.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 выдаче дубликата — 5 рабочих дней.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ru-RU" w:eastAsia="ru-RU"/>
              </w:rPr>
              <w:t>Оснований для отказа в приеме документов для предоставления муниципальной услуги не предусмотрено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4"/>
                <w:szCs w:val="24"/>
                <w:lang w:val="ru-RU" w:eastAsia="ru-RU"/>
              </w:rPr>
              <w:t>Предоставление муниципальной услуги осуществляется без взимания платы.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20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возврата ГБУ "МФЦ" результатов предоставления муниципальной услуги в связи с неявкой заявителя за ними (через 1 месяц), документы передаются на хранение в архив Уполномоченного органа.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eastAsia="ru-RU"/>
              </w:rPr>
              <w:t>Постановление Администрации города Шадринска от 29.11.2021 N 2040</w:t>
              <w:br/>
              <w:t>«Об утверждении Административного регламента по предоставлению муниципальной услуги «Согласование переустройства и (или) перепланировки помещения в многоквартирном доме на территории муниципального образования - город Шадринск».</w:t>
            </w:r>
          </w:p>
          <w:p>
            <w:pPr>
              <w:pStyle w:val="Normal"/>
              <w:widowControl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eastAsia="ru-RU"/>
              </w:rPr>
              <w:t>Постановление Администрации города Шадринска от 10.04.2024 N 685 «О внесении изменений в постановление Администрации города Шадринска от 29.11.2021 № 2040 «Об утверждении Административного регламента по предоставлению муниципальной услуги «Согласование переустройства и (или) перепланировки помещения в многоквартирном доме на территории муниципального образования - город Шадринск»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hyperlink" Target="./%7B&#1050;&#1086;&#1085;&#1089;&#1091;&#1083;&#1100;&#1090;&#1072;&#1085;&#1090;&#1055;&#1083;&#1102;&#1089;%7D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Application>LibreOffice/7.3.7.2$Windows_X86_64 LibreOffice_project/e114eadc50a9ff8d8c8a0567d6da8f454beeb84f</Application>
  <AppVersion>15.0000</AppVersion>
  <Pages>3</Pages>
  <Words>754</Words>
  <Characters>5656</Characters>
  <CharactersWithSpaces>6369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2024-07-12T16:24:54Z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