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7"/>
        <w:gridCol w:w="12525"/>
      </w:tblGrid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1C1C1C"/>
                <w:spacing w:val="0"/>
                <w:sz w:val="21"/>
                <w:szCs w:val="21"/>
                <w:shd w:fill="FFFFFF" w:val="clear"/>
                <w:lang w:val="ru-RU" w:eastAsia="ru-RU"/>
              </w:rPr>
              <w:t>Присвоение спортивных разрядов (второй спортивный разряд, третий спортивный разряд) и квалификационных категорий судей (спортивный судья второй категории, спортивный судья третьей категории)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2"/>
              <w:widowControl/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  <w:lang w:val="ru-RU"/>
              </w:rPr>
              <w:t>Комитет по физической культуре, спорту и туризму Администрации города Шадринска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hyperlink r:id="rId2" w:tgtFrame="Физические лица">
              <w:r>
                <w:rPr>
                  <w:rFonts w:eastAsia="Times New Roman" w:cs="Arial" w:ascii="Arial" w:hAnsi="Arial"/>
                  <w:b w:val="false"/>
                  <w:bCs w:val="false"/>
                  <w:sz w:val="21"/>
                  <w:szCs w:val="21"/>
                  <w:lang w:eastAsia="ru-RU"/>
                </w:rPr>
                <w:t>Физические и юридические лица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eastAsia="ru-RU"/>
              </w:rPr>
              <w:t xml:space="preserve"> 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1"/>
                <w:szCs w:val="21"/>
                <w:lang w:eastAsia="ru-RU"/>
              </w:rPr>
              <w:t>Администрация города Шадринска</w:t>
            </w:r>
          </w:p>
        </w:tc>
      </w:tr>
      <w:tr>
        <w:trPr>
          <w:trHeight w:val="997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Получателями муниципальной услуги являются граждане Российской Федерации:</w:t>
            </w:r>
          </w:p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а) являющиеся спортсменами и выполнившие требования и нормы Единой Всероссийской спортивной классификации (далее – ЕВСК) при соблюдении условий их выполнения по результатам официальных спортивных соревнований – в части присвоения спортивных разрядов;</w:t>
            </w:r>
          </w:p>
          <w:p>
            <w:pPr>
              <w:pStyle w:val="Normal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б) выполнившие условия присвоения квалификационных категорий спортивных судей по виду спорта – в части присвоения квалификационных категорий спортивных судей.</w:t>
            </w:r>
          </w:p>
          <w:p>
            <w:pPr>
              <w:pStyle w:val="Normal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ru-RU" w:eastAsia="ru-RU"/>
              </w:rPr>
              <w:t>При предоставлении муниципальной услуги заявителями являются получатели муниципальной услуги (их уполномоченные представители), а также местные спортивные федерации, в случае их отсутствия, физкультурно-спортивные организации, где спортсмен проходит спортивную подготовку, по месту жительства спортсмена или по месту заключения трудового договора между спортсменом и физкультурно-спортивной организацией, или по месту нахождения физкультурно-спортивной организации, в которую спортсмен зачислен для прохождения спортивной подготовки.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1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) Заявление;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2) 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редставление на присвоение (подтверждение) спортивного разряда/Представление на присвоение квалификационной категории спортивному судье;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3) С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правк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 о составе и квалификации судейской коллегии, подписанная председателем судейской коллегии и лицом, уполномоченным организацией, проводящей официальные соревнования;)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4) П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ротокол официального соревнования, отражающая выполнение норм и (или) требований Единой Всероссийской спортивной классификации (далее – ЕВСК) и условий их выполнения, в том числе о победах в поединках или выписка из протокола, подписанная председателем главной судейской коллегии официального соревнования; </w:t>
            </w:r>
          </w:p>
          <w:p>
            <w:pPr>
              <w:pStyle w:val="1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Ф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отографи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(добавить примечание: размером 3 x 4 см 2 шт.)</w:t>
            </w:r>
          </w:p>
          <w:p>
            <w:pPr>
              <w:pStyle w:val="1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5)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Согласие</w:t>
            </w:r>
          </w:p>
          <w:p>
            <w:pPr>
              <w:pStyle w:val="Normal"/>
              <w:widowControl/>
              <w:spacing w:before="0" w:after="20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 xml:space="preserve">6)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З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ачетная классификационная книжка получателя муниципальной услуги (в случае подачи заявления о присвоении иного (подтверждении) спортивного разряда)/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1"/>
                <w:szCs w:val="21"/>
              </w:rPr>
              <w:t>спортивная судейская книжка получателя муниципальной услуги (в случае подачи заявления о присвоении более высокой квалификационной категории)</w:t>
            </w:r>
          </w:p>
        </w:tc>
      </w:tr>
      <w:tr>
        <w:trPr>
          <w:trHeight w:val="523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200"/>
              <w:jc w:val="both"/>
              <w:rPr>
                <w:rStyle w:val="Style15"/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1071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200" w:after="20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а) при присвоении спортивных разрядов: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выдача постановления Администрации города о присвоении (подтверждении) спортивного разряда;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выдача заявителю зачетной классификационной книжки спортсмена (далее - зачетная классификационная книжка) и значка соответствующего спортивного разряда (в случае присвоения спортивного разряда впервые);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внесение записи о присвоении спортивного разряда в зачетную классификационную книжку и выдача значка соответствующего спортивного разряда (в случае присвоения иного спортивного разряда);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внесение о подтверждении спортивного разряда в зачетную классификационную книжку (в случае подтверждения спортивного разряда);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направление заявителю уведомления об отказе в представлении муниципальной услуги с указанием причин отказа в присвоении спортивного разряда;</w:t>
            </w:r>
          </w:p>
          <w:p>
            <w:pPr>
              <w:pStyle w:val="Normal"/>
              <w:spacing w:before="200" w:after="200"/>
              <w:ind w:left="0" w:right="0" w:hanging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б) при присвоении квалификационных категорий спортивных судей: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выдача постановления Администрации города Шадринска о присвоении квалификационной категории судьи;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выдача заявителю спортивной судейской книжки и значка спортивного судьи соответствующей категории (в случае присвоения квалификационной категории впервые);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внесение записи о присвоении квалификационной категории спортивного судьи в спортивную судейскую книжку и выдача значка спортивного судьи соответствующей категории (в случае присвоения более высокой квалификационной категории);</w:t>
            </w:r>
          </w:p>
          <w:p>
            <w:pPr>
              <w:pStyle w:val="Normal"/>
              <w:spacing w:before="200" w:after="200"/>
              <w:ind w:left="0" w:right="0" w:firstLine="54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trike w:val="false"/>
                <w:dstrike w:val="false"/>
                <w:sz w:val="20"/>
                <w:u w:val="none"/>
              </w:rPr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- направление заявителю уведомления об отказе в предоставлении муниципальной услуги с указанием причин отказа в присвоении квалификационной категории спортивного судьи.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</w:rPr>
            </w:pPr>
            <w:r>
              <w:rPr>
                <w:rFonts w:ascii="Times New Roman;serif" w:hAnsi="Times New Roman;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2"/>
              </w:rPr>
            </w:r>
          </w:p>
        </w:tc>
      </w:tr>
      <w:tr>
        <w:trPr>
          <w:trHeight w:val="760" w:hRule="atLeast"/>
        </w:trPr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lang w:val="ru-RU" w:eastAsia="ru-RU"/>
              </w:rPr>
              <w:t>30 рабочих дней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eastAsia="Times New Roman"/>
                <w:color w:val="0000FF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1"/>
                <w:szCs w:val="21"/>
                <w:lang w:val="ru-RU" w:eastAsia="ru-RU"/>
              </w:rPr>
              <w:t>Предоставление услуги осуществляется бесплатно.</w:t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283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5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/>
              <w:shd w:fill="FFFFFF" w:val="clear"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 w:eastAsia="ru-RU"/>
              </w:rPr>
              <w:t>Постановление Администрации города Шадринска от 17.03.2016 № 486 «Об утверждении Административного регламента предоставления муниципальной услуги по присвоению спортивных разрядов (второй спортивный разряд, третий спортивный разряд) и квалификационных категорий судей (спортивный судья второй категории, спортивный судья третьей категории)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Times New Roman">
    <w:altName w:val="serif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7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Основной шрифт абзаца"/>
    <w:qFormat/>
    <w:rPr/>
  </w:style>
  <w:style w:type="character" w:styleId="Style16">
    <w:name w:val="Посещённая гиперссылка"/>
    <w:basedOn w:val="Style15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2">
    <w:name w:val="Style2"/>
    <w:basedOn w:val="Normal"/>
    <w:qFormat/>
    <w:pPr>
      <w:spacing w:lineRule="exact" w:line="233"/>
      <w:jc w:val="center"/>
    </w:pPr>
    <w:rPr/>
  </w:style>
  <w:style w:type="paragraph" w:styleId="Style23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urgan-city.ru/gosserv/for/488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LibreOffice/6.4.3.2$Windows_X86_64 LibreOffice_project/747b5d0ebf89f41c860ec2a39efd7cb15b54f2d8</Application>
  <Pages>3</Pages>
  <Words>533</Words>
  <Characters>4193</Characters>
  <CharactersWithSpaces>4689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2020-06-30T14:22:04Z</cp:lastPrinted>
  <dcterms:modified xsi:type="dcterms:W3CDTF">2020-06-30T17:40:53Z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