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5363" w:type="dxa"/>
        <w:jc w:val="left"/>
        <w:tblInd w:w="135" w:type="dxa"/>
        <w:tblLayout w:type="fixed"/>
        <w:tblCellMar>
          <w:top w:w="150" w:type="dxa"/>
          <w:left w:w="150" w:type="dxa"/>
          <w:bottom w:w="150" w:type="dxa"/>
          <w:right w:w="150" w:type="dxa"/>
        </w:tblCellMar>
        <w:tblLook w:firstRow="1" w:noVBand="1" w:lastRow="0" w:firstColumn="1" w:lastColumn="0" w:noHBand="0" w:val="04a0"/>
      </w:tblPr>
      <w:tblGrid>
        <w:gridCol w:w="2837"/>
        <w:gridCol w:w="12525"/>
      </w:tblGrid>
      <w:tr>
        <w:trPr/>
        <w:tc>
          <w:tcPr>
            <w:tcW w:w="283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sz w:val="28"/>
                <w:szCs w:val="28"/>
              </w:rPr>
            </w:pPr>
            <w:r>
              <w:rPr>
                <w:rFonts w:eastAsia="Times New Roman" w:cs="Arial" w:ascii="Arial" w:hAnsi="Arial"/>
                <w:b/>
                <w:color w:val="403152" w:themeColor="accent4" w:themeShade="80"/>
                <w:sz w:val="28"/>
                <w:szCs w:val="28"/>
                <w:lang w:eastAsia="ru-RU"/>
              </w:rPr>
              <w:t>Наименование услуги</w:t>
            </w:r>
          </w:p>
        </w:tc>
        <w:tc>
          <w:tcPr>
            <w:tcW w:w="12525"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tabs>
                <w:tab w:val="clear" w:pos="708"/>
                <w:tab w:val="left" w:pos="0" w:leader="none"/>
                <w:tab w:val="left" w:pos="709" w:leader="none"/>
              </w:tabs>
              <w:bidi w:val="0"/>
              <w:spacing w:lineRule="auto" w:line="240" w:beforeAutospacing="1" w:after="0"/>
              <w:jc w:val="both"/>
              <w:rPr>
                <w:sz w:val="40"/>
                <w:szCs w:val="40"/>
              </w:rPr>
            </w:pPr>
            <w:r>
              <w:rPr>
                <w:rFonts w:eastAsia="Times New Roman" w:cs="Arial" w:ascii="Arial" w:hAnsi="Arial"/>
                <w:b/>
                <w:bCs w:val="false"/>
                <w:i w:val="false"/>
                <w:iCs w:val="false"/>
                <w:caps w:val="false"/>
                <w:smallCaps w:val="false"/>
                <w:color w:val="1C1C1C"/>
                <w:spacing w:val="0"/>
                <w:sz w:val="40"/>
                <w:szCs w:val="40"/>
                <w:shd w:fill="FFFFFF" w:val="clear"/>
                <w:lang w:val="ru-RU" w:eastAsia="ru-RU"/>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tc>
      </w:tr>
      <w:tr>
        <w:trPr/>
        <w:tc>
          <w:tcPr>
            <w:tcW w:w="283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sz w:val="28"/>
                <w:szCs w:val="28"/>
              </w:rPr>
            </w:pPr>
            <w:r>
              <w:rPr>
                <w:rFonts w:eastAsia="Times New Roman" w:cs="Arial" w:ascii="Arial" w:hAnsi="Arial"/>
                <w:b/>
                <w:color w:val="403152" w:themeColor="accent4" w:themeShade="80"/>
                <w:sz w:val="28"/>
                <w:szCs w:val="28"/>
                <w:lang w:eastAsia="ru-RU"/>
              </w:rPr>
              <w:t>Ответственный орган</w:t>
            </w:r>
          </w:p>
        </w:tc>
        <w:tc>
          <w:tcPr>
            <w:tcW w:w="12525" w:type="dxa"/>
            <w:tcBorders>
              <w:top w:val="single" w:sz="6" w:space="0" w:color="EDEDED"/>
              <w:left w:val="single" w:sz="6" w:space="0" w:color="EDEDED"/>
              <w:bottom w:val="single" w:sz="6" w:space="0" w:color="EDEDED"/>
              <w:right w:val="single" w:sz="6" w:space="0" w:color="EDEDED"/>
            </w:tcBorders>
            <w:shd w:color="auto" w:fill="auto" w:val="clear"/>
          </w:tcPr>
          <w:p>
            <w:pPr>
              <w:pStyle w:val="ListParagraph"/>
              <w:widowControl w:val="false"/>
              <w:tabs>
                <w:tab w:val="clear" w:pos="708"/>
                <w:tab w:val="left" w:pos="1276" w:leader="none"/>
                <w:tab w:val="left" w:pos="10303" w:leader="none"/>
              </w:tabs>
              <w:spacing w:lineRule="auto" w:line="240" w:before="1" w:after="0"/>
              <w:ind w:left="0" w:right="130" w:hanging="0"/>
              <w:contextualSpacing/>
              <w:jc w:val="both"/>
              <w:rPr>
                <w:sz w:val="28"/>
                <w:szCs w:val="28"/>
              </w:rPr>
            </w:pPr>
            <w:r>
              <w:rPr>
                <w:rFonts w:ascii="Arial" w:hAnsi="Arial"/>
                <w:sz w:val="28"/>
                <w:szCs w:val="28"/>
                <w:shd w:fill="auto" w:val="clear"/>
                <w:lang w:val="ru-RU"/>
              </w:rPr>
              <w:t>Администрация Шадринского муниципального округа Курганской области</w:t>
            </w:r>
            <w:bookmarkStart w:id="0" w:name="_GoBack"/>
            <w:bookmarkEnd w:id="0"/>
          </w:p>
        </w:tc>
      </w:tr>
      <w:tr>
        <w:trPr/>
        <w:tc>
          <w:tcPr>
            <w:tcW w:w="283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sz w:val="28"/>
                <w:szCs w:val="28"/>
              </w:rPr>
            </w:pPr>
            <w:r>
              <w:rPr>
                <w:rFonts w:eastAsia="Times New Roman" w:cs="Arial" w:ascii="Arial" w:hAnsi="Arial"/>
                <w:b/>
                <w:color w:val="403152" w:themeColor="accent4" w:themeShade="80"/>
                <w:sz w:val="28"/>
                <w:szCs w:val="28"/>
                <w:lang w:eastAsia="ru-RU"/>
              </w:rPr>
              <w:t>Получатели услуги</w:t>
            </w:r>
          </w:p>
        </w:tc>
        <w:tc>
          <w:tcPr>
            <w:tcW w:w="12525"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lineRule="auto" w:line="240" w:before="0" w:after="0"/>
              <w:rPr>
                <w:sz w:val="28"/>
                <w:szCs w:val="28"/>
              </w:rPr>
            </w:pPr>
            <w:r>
              <w:rPr>
                <w:rFonts w:eastAsia="Times New Roman" w:cs="Arial" w:ascii="Arial" w:hAnsi="Arial"/>
                <w:b w:val="false"/>
                <w:bCs w:val="false"/>
                <w:sz w:val="28"/>
                <w:szCs w:val="28"/>
                <w:lang w:eastAsia="ru-RU"/>
              </w:rPr>
              <w:t>Заявителями на получение муниципальной услуги являются физические лица, индивидуальные предприниматели и юридические лица, их представители</w:t>
            </w:r>
          </w:p>
        </w:tc>
      </w:tr>
      <w:tr>
        <w:trPr/>
        <w:tc>
          <w:tcPr>
            <w:tcW w:w="283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sz w:val="28"/>
                <w:szCs w:val="28"/>
              </w:rPr>
            </w:pPr>
            <w:r>
              <w:rPr>
                <w:rFonts w:eastAsia="Times New Roman" w:cs="Arial" w:ascii="Arial" w:hAnsi="Arial"/>
                <w:b/>
                <w:color w:val="403152" w:themeColor="accent4" w:themeShade="80"/>
                <w:sz w:val="28"/>
                <w:szCs w:val="28"/>
                <w:lang w:eastAsia="ru-RU"/>
              </w:rPr>
              <w:t>Услуга предоставляется</w:t>
            </w:r>
          </w:p>
        </w:tc>
        <w:tc>
          <w:tcPr>
            <w:tcW w:w="12525" w:type="dxa"/>
            <w:tcBorders>
              <w:top w:val="single" w:sz="6" w:space="0" w:color="EDEDED"/>
              <w:left w:val="single" w:sz="6" w:space="0" w:color="EDEDED"/>
              <w:bottom w:val="single" w:sz="6" w:space="0" w:color="EDEDED"/>
              <w:right w:val="single" w:sz="6" w:space="0" w:color="EDEDED"/>
            </w:tcBorders>
            <w:shd w:color="auto" w:fill="auto" w:val="clear"/>
          </w:tcPr>
          <w:p>
            <w:pPr>
              <w:pStyle w:val="ListParagraph"/>
              <w:widowControl w:val="false"/>
              <w:tabs>
                <w:tab w:val="clear" w:pos="708"/>
                <w:tab w:val="left" w:pos="1276" w:leader="none"/>
                <w:tab w:val="left" w:pos="10303" w:leader="none"/>
              </w:tabs>
              <w:spacing w:lineRule="auto" w:line="240" w:before="1" w:after="0"/>
              <w:ind w:left="0" w:right="130" w:hanging="0"/>
              <w:contextualSpacing/>
              <w:jc w:val="both"/>
              <w:rPr>
                <w:sz w:val="28"/>
                <w:szCs w:val="28"/>
              </w:rPr>
            </w:pPr>
            <w:r>
              <w:rPr>
                <w:rFonts w:ascii="Arial" w:hAnsi="Arial"/>
                <w:sz w:val="28"/>
                <w:szCs w:val="28"/>
                <w:shd w:fill="auto" w:val="clear"/>
                <w:lang w:val="ru-RU"/>
              </w:rPr>
              <w:t>Управлением по муниципальному имуществу Администрации Шадринского муниципального округа Курганской области</w:t>
            </w:r>
          </w:p>
        </w:tc>
      </w:tr>
      <w:tr>
        <w:trPr>
          <w:trHeight w:val="997" w:hRule="atLeast"/>
        </w:trPr>
        <w:tc>
          <w:tcPr>
            <w:tcW w:w="283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sz w:val="28"/>
                <w:szCs w:val="28"/>
              </w:rPr>
            </w:pPr>
            <w:r>
              <w:rPr>
                <w:rFonts w:eastAsia="Times New Roman" w:cs="Arial" w:ascii="Arial" w:hAnsi="Arial"/>
                <w:b/>
                <w:color w:val="403152" w:themeColor="accent4" w:themeShade="80"/>
                <w:sz w:val="28"/>
                <w:szCs w:val="28"/>
                <w:lang w:eastAsia="ru-RU"/>
              </w:rPr>
              <w:t>Заявители</w:t>
            </w:r>
          </w:p>
        </w:tc>
        <w:tc>
          <w:tcPr>
            <w:tcW w:w="12525"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uppressAutoHyphens w:val="false"/>
              <w:bidi w:val="0"/>
              <w:spacing w:lineRule="auto" w:line="240" w:beforeAutospacing="1" w:after="0"/>
              <w:ind w:left="0" w:right="0" w:hanging="0"/>
              <w:jc w:val="both"/>
              <w:rPr>
                <w:sz w:val="28"/>
                <w:szCs w:val="28"/>
              </w:rPr>
            </w:pPr>
            <w:r>
              <w:rPr>
                <w:rFonts w:eastAsia="Times New Roman" w:cs="Arial" w:ascii="Arial" w:hAnsi="Arial"/>
                <w:b w:val="false"/>
                <w:bCs w:val="false"/>
                <w:sz w:val="28"/>
                <w:szCs w:val="28"/>
                <w:lang w:eastAsia="ru-RU"/>
              </w:rPr>
              <w:t>Заявителями на получение муниципальной услуги являются физические лица, индивидуальные предприниматели и юридические лица, их представители</w:t>
            </w:r>
          </w:p>
        </w:tc>
      </w:tr>
      <w:tr>
        <w:trPr/>
        <w:tc>
          <w:tcPr>
            <w:tcW w:w="283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sz w:val="28"/>
                <w:szCs w:val="28"/>
              </w:rPr>
            </w:pPr>
            <w:r>
              <w:rPr>
                <w:rFonts w:eastAsia="Times New Roman" w:cs="Arial" w:ascii="Arial" w:hAnsi="Arial"/>
                <w:b/>
                <w:color w:val="403152" w:themeColor="accent4" w:themeShade="80"/>
                <w:sz w:val="28"/>
                <w:szCs w:val="28"/>
                <w:lang w:eastAsia="ru-RU"/>
              </w:rPr>
              <w:t>Обязательные документы</w:t>
            </w:r>
          </w:p>
        </w:tc>
        <w:tc>
          <w:tcPr>
            <w:tcW w:w="12525" w:type="dxa"/>
            <w:tcBorders>
              <w:top w:val="single" w:sz="6" w:space="0" w:color="EDEDED"/>
              <w:left w:val="single" w:sz="6" w:space="0" w:color="EDEDED"/>
              <w:bottom w:val="single" w:sz="6" w:space="0" w:color="EDEDED"/>
              <w:right w:val="single" w:sz="6" w:space="0" w:color="EDEDED"/>
            </w:tcBorders>
            <w:shd w:color="auto" w:fill="auto" w:val="clear"/>
          </w:tcPr>
          <w:p>
            <w:pPr>
              <w:pStyle w:val="ConsPlusNormal1"/>
              <w:widowControl w:val="false"/>
              <w:bidi w:val="0"/>
              <w:spacing w:lineRule="auto" w:line="240" w:before="0" w:after="0"/>
              <w:ind w:left="0" w:right="0" w:hanging="0"/>
              <w:contextualSpacing/>
              <w:jc w:val="both"/>
              <w:rPr>
                <w:b w:val="false"/>
                <w:b w:val="false"/>
                <w:bCs w:val="false"/>
              </w:rPr>
            </w:pPr>
            <w:r>
              <w:rPr>
                <w:b w:val="false"/>
                <w:bCs w:val="false"/>
                <w:sz w:val="28"/>
                <w:szCs w:val="28"/>
              </w:rPr>
              <w:t>1) Заявление;</w:t>
            </w:r>
          </w:p>
          <w:p>
            <w:pPr>
              <w:pStyle w:val="ConsPlusNormal1"/>
              <w:widowControl w:val="false"/>
              <w:bidi w:val="0"/>
              <w:spacing w:lineRule="auto" w:line="240" w:before="0" w:after="0"/>
              <w:ind w:left="0" w:right="0" w:hanging="0"/>
              <w:contextualSpacing/>
              <w:jc w:val="both"/>
              <w:rPr>
                <w:b w:val="false"/>
                <w:b w:val="false"/>
                <w:bCs w:val="false"/>
              </w:rPr>
            </w:pPr>
            <w:r>
              <w:rPr>
                <w:b w:val="false"/>
                <w:bCs w:val="false"/>
                <w:sz w:val="28"/>
                <w:szCs w:val="28"/>
              </w:rPr>
              <w:t>2) Д</w:t>
            </w:r>
            <w:r>
              <w:rPr>
                <w:rFonts w:cs="Arial"/>
                <w:b w:val="false"/>
                <w:bCs w:val="false"/>
                <w:color w:val="000000"/>
                <w:sz w:val="28"/>
                <w:szCs w:val="28"/>
              </w:rPr>
              <w:t>окумент, удостоверяющий личность заявителя или представителя заявителя;</w:t>
            </w:r>
          </w:p>
          <w:p>
            <w:pPr>
              <w:pStyle w:val="Normal"/>
              <w:widowControl w:val="false"/>
              <w:bidi w:val="0"/>
              <w:spacing w:lineRule="auto" w:line="240" w:before="0" w:after="0"/>
              <w:ind w:left="0" w:right="0" w:hanging="0"/>
              <w:contextualSpacing/>
              <w:jc w:val="both"/>
              <w:rPr>
                <w:b w:val="false"/>
                <w:b w:val="false"/>
                <w:bCs w:val="false"/>
              </w:rPr>
            </w:pPr>
            <w:r>
              <w:rPr>
                <w:rFonts w:cs="Arial" w:ascii="Arial" w:hAnsi="Arial"/>
                <w:b w:val="false"/>
                <w:bCs w:val="false"/>
                <w:color w:val="000000"/>
                <w:sz w:val="28"/>
                <w:szCs w:val="28"/>
              </w:rPr>
              <w:t>3) Документ, подтверждающий полномочия представителя заявителя действовать от имени заявителя</w:t>
            </w:r>
            <w:r>
              <w:rPr>
                <w:rFonts w:cs="Arial" w:ascii="Arial" w:hAnsi="Arial"/>
                <w:b w:val="false"/>
                <w:bCs w:val="false"/>
                <w:color w:val="000000"/>
                <w:sz w:val="24"/>
                <w:szCs w:val="24"/>
              </w:rPr>
              <w:t>;</w:t>
            </w:r>
          </w:p>
          <w:p>
            <w:pPr>
              <w:pStyle w:val="ConsPlusNormal1"/>
              <w:widowControl w:val="false"/>
              <w:bidi w:val="0"/>
              <w:ind w:left="0" w:right="0" w:hanging="0"/>
              <w:jc w:val="both"/>
              <w:rPr>
                <w:b w:val="false"/>
                <w:b w:val="false"/>
                <w:bCs w:val="false"/>
              </w:rPr>
            </w:pPr>
            <w:r>
              <w:rPr>
                <w:b w:val="false"/>
                <w:bCs w:val="false"/>
                <w:sz w:val="28"/>
                <w:szCs w:val="28"/>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p>
            <w:pPr>
              <w:pStyle w:val="ConsPlusNormal1"/>
              <w:widowControl w:val="false"/>
              <w:bidi w:val="0"/>
              <w:ind w:left="0" w:right="0" w:hanging="0"/>
              <w:jc w:val="both"/>
              <w:rPr>
                <w:b w:val="false"/>
                <w:b w:val="false"/>
                <w:bCs w:val="false"/>
              </w:rPr>
            </w:pPr>
            <w:r>
              <w:rPr>
                <w:b w:val="false"/>
                <w:bCs w:val="false"/>
                <w:i/>
                <w:iCs/>
                <w:sz w:val="28"/>
                <w:szCs w:val="28"/>
              </w:rPr>
              <w:t>(В случае, если заявителем является иностранное юридическое лицо)</w:t>
            </w:r>
          </w:p>
          <w:p>
            <w:pPr>
              <w:pStyle w:val="ConsPlusNormal1"/>
              <w:widowControl w:val="false"/>
              <w:bidi w:val="0"/>
              <w:ind w:left="0" w:right="0" w:hanging="0"/>
              <w:jc w:val="both"/>
              <w:rPr>
                <w:b w:val="false"/>
                <w:b w:val="false"/>
                <w:bCs w:val="false"/>
              </w:rPr>
            </w:pPr>
            <w:r>
              <w:rPr>
                <w:b w:val="false"/>
                <w:bCs w:val="false"/>
                <w:sz w:val="28"/>
                <w:szCs w:val="28"/>
              </w:rPr>
              <w:t>5) Подготовленный садоводческим или огородническим некоммерческим товариществом реестр членов такого товарищества</w:t>
            </w:r>
          </w:p>
          <w:p>
            <w:pPr>
              <w:pStyle w:val="ConsPlusNormal1"/>
              <w:widowControl w:val="false"/>
              <w:bidi w:val="0"/>
              <w:ind w:left="0" w:right="0" w:hanging="0"/>
              <w:jc w:val="both"/>
              <w:rPr>
                <w:b w:val="false"/>
                <w:b w:val="false"/>
                <w:bCs w:val="false"/>
              </w:rPr>
            </w:pPr>
            <w:r>
              <w:rPr>
                <w:b w:val="false"/>
                <w:bCs w:val="false"/>
                <w:i/>
                <w:iCs/>
                <w:sz w:val="28"/>
                <w:szCs w:val="28"/>
              </w:rPr>
              <w:t>(В случае, если подано заявление о предварительном согласовании предоставления земельного участка такому товариществу)</w:t>
            </w:r>
          </w:p>
          <w:p>
            <w:pPr>
              <w:pStyle w:val="ConsPlusNormal1"/>
              <w:widowControl w:val="false"/>
              <w:bidi w:val="0"/>
              <w:ind w:left="0" w:right="0" w:hanging="0"/>
              <w:jc w:val="both"/>
              <w:rPr>
                <w:b w:val="false"/>
                <w:b w:val="false"/>
                <w:bCs w:val="false"/>
              </w:rPr>
            </w:pPr>
            <w:r>
              <w:rPr>
                <w:b w:val="false"/>
                <w:bCs w:val="false"/>
                <w:sz w:val="28"/>
                <w:szCs w:val="28"/>
              </w:rPr>
              <w:t>6) Документ, подтверждающий членство заявителя в садоводческом или огородническом некоммерческом товариществе</w:t>
            </w:r>
          </w:p>
          <w:p>
            <w:pPr>
              <w:pStyle w:val="ConsPlusNormal1"/>
              <w:widowControl w:val="false"/>
              <w:bidi w:val="0"/>
              <w:ind w:left="0" w:right="0" w:hanging="0"/>
              <w:jc w:val="both"/>
              <w:rPr>
                <w:b w:val="false"/>
                <w:b w:val="false"/>
                <w:bCs w:val="false"/>
              </w:rPr>
            </w:pPr>
            <w:r>
              <w:rPr>
                <w:b w:val="false"/>
                <w:bCs w:val="false"/>
                <w:i/>
                <w:iCs/>
                <w:sz w:val="28"/>
                <w:szCs w:val="28"/>
              </w:rPr>
              <w:t>(В случае, если обращается член садоводческого или огороднического некоммерческого товарищества за предоставлением в собственность за плату)</w:t>
            </w:r>
          </w:p>
          <w:p>
            <w:pPr>
              <w:pStyle w:val="ConsPlusNormal1"/>
              <w:widowControl w:val="false"/>
              <w:bidi w:val="0"/>
              <w:ind w:left="0" w:right="0" w:hanging="0"/>
              <w:jc w:val="both"/>
              <w:rPr>
                <w:b w:val="false"/>
                <w:b w:val="false"/>
                <w:bCs w:val="false"/>
              </w:rPr>
            </w:pPr>
            <w:r>
              <w:rPr>
                <w:b w:val="false"/>
                <w:bCs w:val="false"/>
                <w:sz w:val="28"/>
                <w:szCs w:val="28"/>
              </w:rPr>
              <w:t>7) Решение общего собрания членов садоводческого или огороднического товарищества о распределении участка заявителю</w:t>
            </w:r>
          </w:p>
          <w:p>
            <w:pPr>
              <w:pStyle w:val="ConsPlusNormal1"/>
              <w:widowControl w:val="false"/>
              <w:bidi w:val="0"/>
              <w:ind w:left="0" w:right="0" w:hanging="0"/>
              <w:jc w:val="both"/>
              <w:rPr>
                <w:b w:val="false"/>
                <w:b w:val="false"/>
                <w:bCs w:val="false"/>
              </w:rPr>
            </w:pPr>
            <w:r>
              <w:rPr>
                <w:b w:val="false"/>
                <w:bCs w:val="false"/>
                <w:i/>
                <w:iCs/>
                <w:sz w:val="28"/>
                <w:szCs w:val="28"/>
              </w:rPr>
              <w:t>(В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w:t>
            </w:r>
            <w:r>
              <w:rPr>
                <w:b w:val="false"/>
                <w:bCs w:val="false"/>
                <w:sz w:val="28"/>
                <w:szCs w:val="28"/>
              </w:rPr>
              <w:t>у)</w:t>
            </w:r>
          </w:p>
          <w:p>
            <w:pPr>
              <w:pStyle w:val="ConsPlusNormal1"/>
              <w:widowControl w:val="false"/>
              <w:bidi w:val="0"/>
              <w:ind w:left="0" w:right="0" w:hanging="0"/>
              <w:jc w:val="both"/>
              <w:rPr>
                <w:b w:val="false"/>
                <w:b w:val="false"/>
                <w:bCs w:val="false"/>
              </w:rPr>
            </w:pPr>
            <w:r>
              <w:rPr>
                <w:b w:val="false"/>
                <w:bCs w:val="false"/>
                <w:sz w:val="28"/>
                <w:szCs w:val="28"/>
              </w:rPr>
              <w:t>8) Сообщение заявителя, содержащее перечень всех зданий, сооружений, объектов незавершенного строительства (при наличии), расположенных на земельном участке</w:t>
            </w:r>
          </w:p>
          <w:p>
            <w:pPr>
              <w:pStyle w:val="ConsPlusNormal1"/>
              <w:widowControl w:val="false"/>
              <w:bidi w:val="0"/>
              <w:ind w:left="0" w:right="0" w:hanging="0"/>
              <w:jc w:val="both"/>
              <w:rPr>
                <w:b w:val="false"/>
                <w:b w:val="false"/>
                <w:bCs w:val="false"/>
              </w:rPr>
            </w:pPr>
            <w:r>
              <w:rPr>
                <w:b w:val="false"/>
                <w:bCs w:val="false"/>
                <w:i/>
                <w:iCs/>
                <w:sz w:val="28"/>
                <w:szCs w:val="28"/>
              </w:rPr>
              <w:t>(С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или если обращается религиозная организация – собственник здания или сооружения за предоставлением в собственность бесплатно)</w:t>
            </w:r>
          </w:p>
          <w:p>
            <w:pPr>
              <w:pStyle w:val="ConsPlusNormal1"/>
              <w:widowControl w:val="false"/>
              <w:bidi w:val="0"/>
              <w:ind w:left="0" w:right="0" w:hanging="0"/>
              <w:jc w:val="both"/>
              <w:rPr>
                <w:b w:val="false"/>
                <w:b w:val="false"/>
                <w:bCs w:val="false"/>
              </w:rPr>
            </w:pPr>
            <w:r>
              <w:rPr>
                <w:b w:val="false"/>
                <w:bCs w:val="false"/>
                <w:sz w:val="28"/>
                <w:szCs w:val="28"/>
              </w:rPr>
              <w:t>9) Документы, удостоверяющие (устанавливающие) право заявителя на здание, сооружение, расположенные на испрашиваемом земельном участке, либо помещение в них</w:t>
            </w:r>
          </w:p>
          <w:p>
            <w:pPr>
              <w:pStyle w:val="ConsPlusNormal1"/>
              <w:widowControl w:val="false"/>
              <w:bidi w:val="0"/>
              <w:ind w:left="0" w:right="0" w:hanging="0"/>
              <w:jc w:val="both"/>
              <w:rPr>
                <w:b w:val="false"/>
                <w:b w:val="false"/>
                <w:bCs w:val="false"/>
              </w:rPr>
            </w:pPr>
            <w:r>
              <w:rPr>
                <w:b w:val="false"/>
                <w:bCs w:val="false"/>
                <w:i/>
                <w:iCs/>
                <w:sz w:val="28"/>
                <w:szCs w:val="28"/>
              </w:rPr>
              <w:t>(В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собственность бесплатно, или если обращается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Едином государственном реестре недвижимости)</w:t>
            </w:r>
          </w:p>
          <w:p>
            <w:pPr>
              <w:pStyle w:val="ConsPlusNormal1"/>
              <w:widowControl w:val="false"/>
              <w:bidi w:val="0"/>
              <w:ind w:left="0" w:right="0" w:hanging="0"/>
              <w:jc w:val="both"/>
              <w:rPr>
                <w:b w:val="false"/>
                <w:b w:val="false"/>
                <w:bCs w:val="false"/>
              </w:rPr>
            </w:pPr>
            <w:r>
              <w:rPr>
                <w:b w:val="false"/>
                <w:bCs w:val="false"/>
                <w:sz w:val="28"/>
                <w:szCs w:val="28"/>
              </w:rPr>
              <w:t>10) Документы, удостоверяющие (устанавливающие) права заявителя на объект незавершенного строительства, расположенный на испрашиваемом земельном участке</w:t>
            </w:r>
          </w:p>
          <w:p>
            <w:pPr>
              <w:pStyle w:val="ConsPlusNormal1"/>
              <w:widowControl w:val="false"/>
              <w:bidi w:val="0"/>
              <w:ind w:left="0" w:right="0" w:hanging="0"/>
              <w:jc w:val="both"/>
              <w:rPr>
                <w:b w:val="false"/>
                <w:b w:val="false"/>
                <w:bCs w:val="false"/>
              </w:rPr>
            </w:pPr>
            <w:r>
              <w:rPr>
                <w:b w:val="false"/>
                <w:bCs w:val="false"/>
                <w:i/>
                <w:iCs/>
                <w:sz w:val="28"/>
                <w:szCs w:val="28"/>
              </w:rPr>
              <w:t>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p>
            <w:pPr>
              <w:pStyle w:val="ConsPlusNormal1"/>
              <w:widowControl w:val="false"/>
              <w:bidi w:val="0"/>
              <w:ind w:left="0" w:right="0" w:hanging="0"/>
              <w:jc w:val="both"/>
              <w:rPr>
                <w:b w:val="false"/>
                <w:b w:val="false"/>
                <w:bCs w:val="false"/>
              </w:rPr>
            </w:pPr>
            <w:r>
              <w:rPr>
                <w:b w:val="false"/>
                <w:bCs w:val="false"/>
                <w:i w:val="false"/>
                <w:iCs w:val="false"/>
                <w:sz w:val="28"/>
                <w:szCs w:val="28"/>
              </w:rPr>
              <w:t>11) Документы, подтверждающие право заявителя на испрашиваемый земельный участок</w:t>
            </w:r>
          </w:p>
          <w:p>
            <w:pPr>
              <w:pStyle w:val="ConsPlusNormal1"/>
              <w:widowControl w:val="false"/>
              <w:bidi w:val="0"/>
              <w:ind w:left="0" w:right="0" w:hanging="0"/>
              <w:jc w:val="both"/>
              <w:rPr>
                <w:b w:val="false"/>
                <w:b w:val="false"/>
                <w:bCs w:val="false"/>
              </w:rPr>
            </w:pPr>
            <w:r>
              <w:rPr>
                <w:b w:val="false"/>
                <w:bCs w:val="false"/>
                <w:i/>
                <w:iCs/>
                <w:sz w:val="28"/>
                <w:szCs w:val="28"/>
              </w:rPr>
              <w:t>(В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праве хозяйственного ведения или на праве оперативного управления, за предоставлением в аренду, или если обращается религиозная организация – собственник здания или сооружения за предоставлением в собственность бесплатно, если право на такой земельный участок не зарегистрировано в ЕГРН (при наличии соответствующих прав на земельный участок)</w:t>
            </w:r>
          </w:p>
          <w:p>
            <w:pPr>
              <w:pStyle w:val="ConsPlusNormal1"/>
              <w:widowControl w:val="false"/>
              <w:bidi w:val="0"/>
              <w:ind w:left="0" w:right="0" w:hanging="0"/>
              <w:jc w:val="both"/>
              <w:rPr>
                <w:b w:val="false"/>
                <w:b w:val="false"/>
                <w:bCs w:val="false"/>
              </w:rPr>
            </w:pPr>
            <w:r>
              <w:rPr>
                <w:b w:val="false"/>
                <w:bCs w:val="false"/>
                <w:sz w:val="28"/>
                <w:szCs w:val="28"/>
              </w:rPr>
              <w:t>12) Договор о комплексном освоении территории</w:t>
            </w:r>
          </w:p>
          <w:p>
            <w:pPr>
              <w:pStyle w:val="ConsPlusNormal1"/>
              <w:widowControl w:val="false"/>
              <w:bidi w:val="0"/>
              <w:ind w:left="0" w:right="0" w:hanging="0"/>
              <w:jc w:val="both"/>
              <w:rPr>
                <w:b w:val="false"/>
                <w:b w:val="false"/>
                <w:bCs w:val="false"/>
              </w:rPr>
            </w:pPr>
            <w:r>
              <w:rPr>
                <w:b w:val="false"/>
                <w:bCs w:val="false"/>
                <w:i/>
                <w:iCs/>
                <w:sz w:val="28"/>
                <w:szCs w:val="28"/>
              </w:rPr>
              <w:t>(Если обращается арендатор земельного участка, предоставленного для комплексного освоения территории, о предоставлении в аренду земельного участка, образованного из земельного участка, предоставленного для комплексного освоения территории)</w:t>
            </w:r>
          </w:p>
          <w:p>
            <w:pPr>
              <w:pStyle w:val="ConsPlusNormal1"/>
              <w:widowControl w:val="false"/>
              <w:bidi w:val="0"/>
              <w:ind w:left="0" w:right="0" w:hanging="0"/>
              <w:jc w:val="both"/>
              <w:rPr>
                <w:b w:val="false"/>
                <w:b w:val="false"/>
                <w:bCs w:val="false"/>
              </w:rPr>
            </w:pPr>
            <w:r>
              <w:rPr>
                <w:b w:val="false"/>
                <w:bCs w:val="false"/>
                <w:sz w:val="28"/>
                <w:szCs w:val="28"/>
              </w:rPr>
              <w:t>13) Соглашение о создании крестьянского (фермерского) хозяйства</w:t>
            </w:r>
          </w:p>
          <w:p>
            <w:pPr>
              <w:pStyle w:val="ConsPlusNormal1"/>
              <w:widowControl w:val="false"/>
              <w:bidi w:val="0"/>
              <w:ind w:left="0" w:right="0" w:hanging="0"/>
              <w:jc w:val="both"/>
              <w:rPr>
                <w:b w:val="false"/>
                <w:b w:val="false"/>
                <w:bCs w:val="false"/>
              </w:rPr>
            </w:pPr>
            <w:r>
              <w:rPr>
                <w:b w:val="false"/>
                <w:bCs w:val="false"/>
                <w:i/>
                <w:iCs/>
                <w:sz w:val="28"/>
                <w:szCs w:val="28"/>
              </w:rPr>
              <w:t>(В случае, если обращается крестьянское (фермерское)хозяйство, испрашивающее участок для осуществления своей деятельности, за предоставлением в безвозмездное пользование)</w:t>
            </w:r>
          </w:p>
          <w:p>
            <w:pPr>
              <w:pStyle w:val="ConsPlusNormal1"/>
              <w:widowControl w:val="false"/>
              <w:bidi w:val="0"/>
              <w:ind w:left="0" w:right="0" w:hanging="0"/>
              <w:jc w:val="both"/>
              <w:rPr>
                <w:b w:val="false"/>
                <w:b w:val="false"/>
                <w:bCs w:val="false"/>
              </w:rPr>
            </w:pPr>
            <w:r>
              <w:rPr>
                <w:b w:val="false"/>
                <w:bCs w:val="false"/>
                <w:sz w:val="28"/>
                <w:szCs w:val="28"/>
              </w:rPr>
              <w:t>14) Документ, подтверждающий принадлежность гражданина к коренным малочисленным народам Севера, Сибири и Дальнего Востока</w:t>
            </w:r>
          </w:p>
          <w:p>
            <w:pPr>
              <w:pStyle w:val="ConsPlusNormal1"/>
              <w:widowControl w:val="false"/>
              <w:bidi w:val="0"/>
              <w:ind w:left="0" w:right="0" w:hanging="0"/>
              <w:jc w:val="both"/>
              <w:rPr>
                <w:b w:val="false"/>
                <w:b w:val="false"/>
                <w:bCs w:val="false"/>
              </w:rPr>
            </w:pPr>
            <w:r>
              <w:rPr>
                <w:b w:val="false"/>
                <w:bCs w:val="false"/>
                <w:i/>
                <w:iCs/>
                <w:sz w:val="28"/>
                <w:szCs w:val="28"/>
              </w:rPr>
              <w:t>(Если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p>
            <w:pPr>
              <w:pStyle w:val="ConsPlusNormal1"/>
              <w:widowControl w:val="false"/>
              <w:bidi w:val="0"/>
              <w:ind w:left="0" w:right="0" w:hanging="0"/>
              <w:jc w:val="both"/>
              <w:rPr>
                <w:b w:val="false"/>
                <w:b w:val="false"/>
                <w:bCs w:val="false"/>
              </w:rPr>
            </w:pPr>
            <w:r>
              <w:rPr>
                <w:b w:val="false"/>
                <w:bCs w:val="false"/>
                <w:sz w:val="28"/>
                <w:szCs w:val="28"/>
              </w:rPr>
              <w:t>15) Документы, подтверждающие право на предоставление участка в соответствии с целями использования земельного участка</w:t>
            </w:r>
          </w:p>
          <w:p>
            <w:pPr>
              <w:pStyle w:val="ConsPlusNormal1"/>
              <w:widowControl w:val="false"/>
              <w:bidi w:val="0"/>
              <w:ind w:left="0" w:right="0" w:hanging="0"/>
              <w:jc w:val="both"/>
              <w:rPr>
                <w:b w:val="false"/>
                <w:b w:val="false"/>
                <w:bCs w:val="false"/>
              </w:rPr>
            </w:pPr>
            <w:r>
              <w:rPr>
                <w:b w:val="false"/>
                <w:bCs w:val="false"/>
                <w:i/>
                <w:iCs/>
                <w:sz w:val="28"/>
                <w:szCs w:val="28"/>
              </w:rPr>
              <w:t>(В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p>
            <w:pPr>
              <w:pStyle w:val="ConsPlusNormal1"/>
              <w:widowControl w:val="false"/>
              <w:bidi w:val="0"/>
              <w:ind w:left="0" w:right="0" w:hanging="0"/>
              <w:jc w:val="both"/>
              <w:rPr>
                <w:b w:val="false"/>
                <w:b w:val="false"/>
                <w:bCs w:val="false"/>
              </w:rPr>
            </w:pPr>
            <w:r>
              <w:rPr>
                <w:b w:val="false"/>
                <w:bCs w:val="false"/>
                <w:sz w:val="28"/>
                <w:szCs w:val="28"/>
              </w:rPr>
              <w:t>16) Приказ о приеме на работу, выписка из трудовой книжки (либо сведения о трудовой деятельности) или трудовой договор (контракт)</w:t>
            </w:r>
          </w:p>
          <w:p>
            <w:pPr>
              <w:pStyle w:val="ConsPlusNormal1"/>
              <w:widowControl w:val="false"/>
              <w:bidi w:val="0"/>
              <w:ind w:left="0" w:right="0" w:hanging="0"/>
              <w:jc w:val="both"/>
              <w:rPr>
                <w:b w:val="false"/>
                <w:b w:val="false"/>
                <w:bCs w:val="false"/>
              </w:rPr>
            </w:pPr>
            <w:r>
              <w:rPr>
                <w:b w:val="false"/>
                <w:bCs w:val="false"/>
                <w:i/>
                <w:iCs/>
                <w:sz w:val="28"/>
                <w:szCs w:val="28"/>
              </w:rPr>
              <w:t>(В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за предоставлением в собственность бесплатно или в безвозмездное пользование,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p>
            <w:pPr>
              <w:pStyle w:val="ConsPlusNormal1"/>
              <w:widowControl w:val="false"/>
              <w:bidi w:val="0"/>
              <w:ind w:left="0" w:right="0" w:hanging="0"/>
              <w:jc w:val="both"/>
              <w:rPr>
                <w:b w:val="false"/>
                <w:b w:val="false"/>
                <w:bCs w:val="false"/>
              </w:rPr>
            </w:pPr>
            <w:r>
              <w:rPr>
                <w:b w:val="false"/>
                <w:bCs w:val="false"/>
                <w:sz w:val="28"/>
                <w:szCs w:val="28"/>
              </w:rPr>
              <w:t>17) Договор найма служебного жилого помещения</w:t>
            </w:r>
          </w:p>
          <w:p>
            <w:pPr>
              <w:pStyle w:val="ConsPlusNormal1"/>
              <w:widowControl w:val="false"/>
              <w:bidi w:val="0"/>
              <w:ind w:left="0" w:right="0" w:hanging="0"/>
              <w:jc w:val="both"/>
              <w:rPr>
                <w:b w:val="false"/>
                <w:b w:val="false"/>
                <w:bCs w:val="false"/>
              </w:rPr>
            </w:pPr>
            <w:r>
              <w:rPr>
                <w:b w:val="false"/>
                <w:bCs w:val="false"/>
                <w:i/>
                <w:iCs/>
                <w:sz w:val="28"/>
                <w:szCs w:val="28"/>
              </w:rPr>
              <w:t>(В случае, если обращается гражданин, которому предоставлено служебное помещение в виде жилого дома, за предоставлением в безвозмездное пользовани</w:t>
            </w:r>
            <w:r>
              <w:rPr>
                <w:b w:val="false"/>
                <w:bCs w:val="false"/>
                <w:sz w:val="28"/>
                <w:szCs w:val="28"/>
              </w:rPr>
              <w:t>е)</w:t>
            </w:r>
          </w:p>
          <w:p>
            <w:pPr>
              <w:pStyle w:val="ConsPlusNormal1"/>
              <w:widowControl w:val="false"/>
              <w:bidi w:val="0"/>
              <w:ind w:left="0" w:right="0" w:hanging="0"/>
              <w:jc w:val="both"/>
              <w:rPr>
                <w:b w:val="false"/>
                <w:b w:val="false"/>
                <w:bCs w:val="false"/>
              </w:rPr>
            </w:pPr>
            <w:r>
              <w:rPr>
                <w:b w:val="false"/>
                <w:bCs w:val="false"/>
                <w:sz w:val="28"/>
                <w:szCs w:val="28"/>
              </w:rPr>
              <w:t>18) Соглашение об изъятии земельного участка</w:t>
            </w:r>
          </w:p>
          <w:p>
            <w:pPr>
              <w:pStyle w:val="ConsPlusNormal1"/>
              <w:widowControl w:val="false"/>
              <w:bidi w:val="0"/>
              <w:ind w:left="0" w:right="0" w:hanging="0"/>
              <w:jc w:val="both"/>
              <w:rPr>
                <w:b w:val="false"/>
                <w:b w:val="false"/>
                <w:bCs w:val="false"/>
              </w:rPr>
            </w:pPr>
            <w:r>
              <w:rPr>
                <w:b w:val="false"/>
                <w:bCs w:val="false"/>
                <w:i/>
                <w:iCs/>
                <w:sz w:val="28"/>
                <w:szCs w:val="28"/>
              </w:rPr>
              <w:t>(Если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pPr>
              <w:pStyle w:val="ConsPlusNormal1"/>
              <w:widowControl w:val="false"/>
              <w:bidi w:val="0"/>
              <w:ind w:left="0" w:right="0" w:hanging="0"/>
              <w:jc w:val="both"/>
              <w:rPr>
                <w:b w:val="false"/>
                <w:b w:val="false"/>
                <w:bCs w:val="false"/>
              </w:rPr>
            </w:pPr>
            <w:r>
              <w:rPr>
                <w:b w:val="false"/>
                <w:bCs w:val="false"/>
                <w:sz w:val="28"/>
                <w:szCs w:val="28"/>
              </w:rPr>
              <w:t>19) Решение суда, на основании которого изъят земельный участок</w:t>
            </w:r>
          </w:p>
          <w:p>
            <w:pPr>
              <w:pStyle w:val="ConsPlusNormal1"/>
              <w:widowControl w:val="false"/>
              <w:bidi w:val="0"/>
              <w:ind w:left="0" w:right="0" w:hanging="0"/>
              <w:jc w:val="both"/>
              <w:rPr>
                <w:b w:val="false"/>
                <w:b w:val="false"/>
                <w:bCs w:val="false"/>
              </w:rPr>
            </w:pPr>
            <w:r>
              <w:rPr>
                <w:b w:val="false"/>
                <w:bCs w:val="false"/>
                <w:i/>
                <w:iCs/>
                <w:sz w:val="28"/>
                <w:szCs w:val="28"/>
              </w:rPr>
              <w:t>(В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pPr>
              <w:pStyle w:val="ConsPlusNormal1"/>
              <w:widowControl w:val="false"/>
              <w:bidi w:val="0"/>
              <w:ind w:left="0" w:right="0" w:hanging="0"/>
              <w:jc w:val="both"/>
              <w:rPr>
                <w:b w:val="false"/>
                <w:b w:val="false"/>
                <w:bCs w:val="false"/>
              </w:rPr>
            </w:pPr>
            <w:r>
              <w:rPr>
                <w:b w:val="false"/>
                <w:bCs w:val="false"/>
                <w:sz w:val="28"/>
                <w:szCs w:val="28"/>
              </w:rPr>
              <w:t>20) Гражданско-правовые договоры на строительство или реконструкцию объектов недвижимости</w:t>
            </w:r>
          </w:p>
          <w:p>
            <w:pPr>
              <w:pStyle w:val="ConsPlusNormal1"/>
              <w:widowControl w:val="false"/>
              <w:bidi w:val="0"/>
              <w:ind w:left="0" w:right="0" w:hanging="0"/>
              <w:jc w:val="both"/>
              <w:rPr>
                <w:b w:val="false"/>
                <w:b w:val="false"/>
                <w:bCs w:val="false"/>
              </w:rPr>
            </w:pPr>
            <w:r>
              <w:rPr>
                <w:b w:val="false"/>
                <w:bCs w:val="false"/>
                <w:i/>
                <w:iCs/>
                <w:sz w:val="28"/>
                <w:szCs w:val="28"/>
              </w:rPr>
              <w:t>(Если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p>
            <w:pPr>
              <w:pStyle w:val="ConsPlusNormal1"/>
              <w:widowControl w:val="false"/>
              <w:bidi w:val="0"/>
              <w:ind w:left="0" w:right="0" w:hanging="0"/>
              <w:jc w:val="both"/>
              <w:rPr>
                <w:b w:val="false"/>
                <w:b w:val="false"/>
                <w:bCs w:val="false"/>
              </w:rPr>
            </w:pPr>
            <w:r>
              <w:rPr>
                <w:b w:val="false"/>
                <w:bCs w:val="false"/>
                <w:sz w:val="28"/>
                <w:szCs w:val="28"/>
              </w:rPr>
              <w:t>21) 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
          <w:p>
            <w:pPr>
              <w:pStyle w:val="ConsPlusNormal1"/>
              <w:widowControl w:val="false"/>
              <w:bidi w:val="0"/>
              <w:ind w:left="0" w:right="0" w:hanging="0"/>
              <w:jc w:val="both"/>
              <w:rPr>
                <w:b w:val="false"/>
                <w:b w:val="false"/>
                <w:bCs w:val="false"/>
              </w:rPr>
            </w:pPr>
            <w:r>
              <w:rPr>
                <w:b w:val="false"/>
                <w:bCs w:val="false"/>
                <w:i/>
                <w:iCs/>
                <w:sz w:val="28"/>
                <w:szCs w:val="28"/>
              </w:rPr>
              <w:t>(В случае, если обращается садовое или огородническое некоммерческое товарищество за предоставлением в безвозмездное пользование)</w:t>
            </w:r>
          </w:p>
          <w:p>
            <w:pPr>
              <w:pStyle w:val="ConsPlusNormal1"/>
              <w:widowControl w:val="false"/>
              <w:bidi w:val="0"/>
              <w:ind w:left="0" w:right="0" w:hanging="0"/>
              <w:jc w:val="both"/>
              <w:rPr>
                <w:b w:val="false"/>
                <w:b w:val="false"/>
                <w:bCs w:val="false"/>
              </w:rPr>
            </w:pPr>
            <w:r>
              <w:rPr>
                <w:b w:val="false"/>
                <w:bCs w:val="false"/>
                <w:sz w:val="28"/>
                <w:szCs w:val="28"/>
              </w:rPr>
              <w:t>22) Решение о создании некоммерческой организации</w:t>
            </w:r>
          </w:p>
          <w:p>
            <w:pPr>
              <w:pStyle w:val="ConsPlusNormal1"/>
              <w:widowControl w:val="false"/>
              <w:bidi w:val="0"/>
              <w:ind w:left="0" w:right="0" w:hanging="0"/>
              <w:jc w:val="both"/>
              <w:rPr>
                <w:b w:val="false"/>
                <w:b w:val="false"/>
                <w:bCs w:val="false"/>
              </w:rPr>
            </w:pPr>
            <w:r>
              <w:rPr>
                <w:b w:val="false"/>
                <w:bCs w:val="false"/>
                <w:i/>
                <w:iCs/>
                <w:sz w:val="28"/>
                <w:szCs w:val="28"/>
              </w:rPr>
              <w:t>(В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p>
            <w:pPr>
              <w:pStyle w:val="ConsPlusNormal1"/>
              <w:widowControl w:val="false"/>
              <w:bidi w:val="0"/>
              <w:ind w:left="0" w:right="0" w:hanging="0"/>
              <w:jc w:val="both"/>
              <w:rPr>
                <w:b w:val="false"/>
                <w:b w:val="false"/>
                <w:bCs w:val="false"/>
              </w:rPr>
            </w:pPr>
            <w:r>
              <w:rPr>
                <w:b w:val="false"/>
                <w:bCs w:val="false"/>
                <w:sz w:val="28"/>
                <w:szCs w:val="28"/>
              </w:rPr>
              <w:t>23) Решение субъекта Российской Федерации о создании некоммерческой организации</w:t>
            </w:r>
          </w:p>
          <w:p>
            <w:pPr>
              <w:pStyle w:val="ConsPlusNormal1"/>
              <w:widowControl w:val="false"/>
              <w:bidi w:val="0"/>
              <w:ind w:left="0" w:right="0" w:hanging="0"/>
              <w:jc w:val="both"/>
              <w:rPr>
                <w:b w:val="false"/>
                <w:b w:val="false"/>
                <w:bCs w:val="false"/>
              </w:rPr>
            </w:pPr>
            <w:r>
              <w:rPr>
                <w:b w:val="false"/>
                <w:bCs w:val="false"/>
                <w:i/>
                <w:iCs/>
                <w:sz w:val="28"/>
                <w:szCs w:val="28"/>
              </w:rPr>
              <w:t>(В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pPr>
              <w:pStyle w:val="ConsPlusNormal1"/>
              <w:widowControl w:val="false"/>
              <w:bidi w:val="0"/>
              <w:ind w:left="0" w:right="0" w:hanging="0"/>
              <w:jc w:val="both"/>
              <w:rPr>
                <w:b w:val="false"/>
                <w:b w:val="false"/>
                <w:bCs w:val="false"/>
              </w:rPr>
            </w:pPr>
            <w:r>
              <w:rPr>
                <w:b w:val="false"/>
                <w:bCs w:val="false"/>
                <w:sz w:val="28"/>
                <w:szCs w:val="28"/>
              </w:rPr>
              <w:t>24) Договор безвозмездного пользования зданием, сооружением</w:t>
            </w:r>
          </w:p>
          <w:p>
            <w:pPr>
              <w:pStyle w:val="ConsPlusNormal1"/>
              <w:widowControl w:val="false"/>
              <w:bidi w:val="0"/>
              <w:ind w:left="0" w:right="0" w:hanging="0"/>
              <w:jc w:val="both"/>
              <w:rPr>
                <w:b w:val="false"/>
                <w:b w:val="false"/>
                <w:bCs w:val="false"/>
              </w:rPr>
            </w:pPr>
            <w:r>
              <w:rPr>
                <w:b w:val="false"/>
                <w:bCs w:val="false"/>
                <w:i/>
                <w:iCs/>
                <w:sz w:val="28"/>
                <w:szCs w:val="28"/>
              </w:rPr>
              <w:t>(В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pPr>
              <w:pStyle w:val="ConsPlusNormal1"/>
              <w:widowControl w:val="false"/>
              <w:bidi w:val="0"/>
              <w:ind w:left="0" w:right="0" w:hanging="0"/>
              <w:jc w:val="both"/>
              <w:rPr>
                <w:b w:val="false"/>
                <w:b w:val="false"/>
                <w:bCs w:val="false"/>
              </w:rPr>
            </w:pPr>
            <w:r>
              <w:rPr>
                <w:b w:val="false"/>
                <w:bCs w:val="false"/>
                <w:sz w:val="28"/>
                <w:szCs w:val="28"/>
              </w:rPr>
              <w:t>25) 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w:t>
            </w:r>
          </w:p>
          <w:p>
            <w:pPr>
              <w:pStyle w:val="ConsPlusNormal1"/>
              <w:widowControl w:val="false"/>
              <w:bidi w:val="0"/>
              <w:ind w:left="0" w:right="0" w:hanging="0"/>
              <w:jc w:val="both"/>
              <w:rPr>
                <w:b w:val="false"/>
                <w:b w:val="false"/>
                <w:bCs w:val="false"/>
              </w:rPr>
            </w:pPr>
            <w:r>
              <w:rPr>
                <w:b w:val="false"/>
                <w:bCs w:val="false"/>
                <w:i/>
                <w:iCs/>
                <w:sz w:val="28"/>
                <w:szCs w:val="28"/>
              </w:rPr>
              <w:t>(В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 или если обращается лицо, уполномоченное на подачу заявления решением общего собрания членов садоводческого или огороднического товарищества, за предоставлением в собственность бесплатно)</w:t>
            </w:r>
          </w:p>
          <w:p>
            <w:pPr>
              <w:pStyle w:val="ConsPlusNormal1"/>
              <w:widowControl w:val="false"/>
              <w:bidi w:val="0"/>
              <w:ind w:left="0" w:right="0" w:hanging="0"/>
              <w:jc w:val="both"/>
              <w:rPr>
                <w:b w:val="false"/>
                <w:b w:val="false"/>
                <w:bCs w:val="false"/>
              </w:rPr>
            </w:pPr>
            <w:r>
              <w:rPr>
                <w:b w:val="false"/>
                <w:bCs w:val="false"/>
                <w:sz w:val="28"/>
                <w:szCs w:val="28"/>
              </w:rPr>
              <w:t>26) Документ, подтверждающий членство заявителя в садоводческом или огородническом товариществе</w:t>
            </w:r>
          </w:p>
          <w:p>
            <w:pPr>
              <w:pStyle w:val="ConsPlusNormal1"/>
              <w:widowControl w:val="false"/>
              <w:bidi w:val="0"/>
              <w:ind w:left="0" w:right="0" w:hanging="0"/>
              <w:jc w:val="both"/>
              <w:rPr>
                <w:b w:val="false"/>
                <w:b w:val="false"/>
                <w:bCs w:val="false"/>
              </w:rPr>
            </w:pPr>
            <w:r>
              <w:rPr>
                <w:b w:val="false"/>
                <w:bCs w:val="false"/>
                <w:i/>
                <w:iCs/>
                <w:sz w:val="28"/>
                <w:szCs w:val="28"/>
              </w:rPr>
              <w:t>(Если обращается член садоводческого или огороднического товарищества за предоставлением в аренду)</w:t>
            </w:r>
          </w:p>
          <w:p>
            <w:pPr>
              <w:pStyle w:val="ConsPlusNormal1"/>
              <w:widowControl w:val="false"/>
              <w:bidi w:val="0"/>
              <w:ind w:left="0" w:right="0" w:hanging="0"/>
              <w:jc w:val="both"/>
              <w:rPr>
                <w:b w:val="false"/>
                <w:b w:val="false"/>
                <w:bCs w:val="false"/>
              </w:rPr>
            </w:pPr>
            <w:r>
              <w:rPr>
                <w:b w:val="false"/>
                <w:bCs w:val="false"/>
                <w:sz w:val="28"/>
                <w:szCs w:val="28"/>
              </w:rPr>
              <w:t>27) 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p>
            <w:pPr>
              <w:pStyle w:val="ConsPlusNormal1"/>
              <w:widowControl w:val="false"/>
              <w:bidi w:val="0"/>
              <w:ind w:left="0" w:right="0" w:hanging="0"/>
              <w:jc w:val="both"/>
              <w:rPr>
                <w:b w:val="false"/>
                <w:b w:val="false"/>
                <w:bCs w:val="false"/>
              </w:rPr>
            </w:pPr>
            <w:r>
              <w:rPr>
                <w:b w:val="false"/>
                <w:bCs w:val="false"/>
                <w:i/>
                <w:iCs/>
                <w:sz w:val="28"/>
                <w:szCs w:val="28"/>
              </w:rPr>
              <w:t>(Если обратился гражданин, имеющий право на первоочередное приобретение земельного участка, за предоставлением в аренду)</w:t>
            </w:r>
          </w:p>
          <w:p>
            <w:pPr>
              <w:pStyle w:val="ConsPlusNormal1"/>
              <w:widowControl w:val="false"/>
              <w:bidi w:val="0"/>
              <w:ind w:left="0" w:right="0" w:hanging="0"/>
              <w:jc w:val="both"/>
              <w:rPr>
                <w:b w:val="false"/>
                <w:b w:val="false"/>
                <w:bCs w:val="false"/>
              </w:rPr>
            </w:pPr>
            <w:r>
              <w:rPr>
                <w:b w:val="false"/>
                <w:bCs w:val="false"/>
                <w:sz w:val="28"/>
                <w:szCs w:val="28"/>
              </w:rPr>
              <w:t>28) Документ, подтверждающий право заявителя на предоставление земельного участка в собственность без проведения торгов</w:t>
            </w:r>
          </w:p>
          <w:p>
            <w:pPr>
              <w:pStyle w:val="ConsPlusNormal1"/>
              <w:widowControl w:val="false"/>
              <w:bidi w:val="0"/>
              <w:ind w:left="0" w:right="0" w:hanging="0"/>
              <w:jc w:val="both"/>
              <w:rPr>
                <w:b w:val="false"/>
                <w:b w:val="false"/>
                <w:bCs w:val="false"/>
              </w:rPr>
            </w:pPr>
            <w:r>
              <w:rPr>
                <w:b w:val="false"/>
                <w:bCs w:val="false"/>
                <w:i/>
                <w:iCs/>
                <w:sz w:val="28"/>
                <w:szCs w:val="28"/>
              </w:rPr>
              <w:t>(Если обращается лицо, имеющее право на приобретение в собственность участка без торгов, за предоставлением в аренду)</w:t>
            </w:r>
          </w:p>
          <w:p>
            <w:pPr>
              <w:pStyle w:val="ConsPlusNormal1"/>
              <w:widowControl w:val="false"/>
              <w:bidi w:val="0"/>
              <w:ind w:left="0" w:right="0" w:hanging="0"/>
              <w:jc w:val="both"/>
              <w:rPr>
                <w:b w:val="false"/>
                <w:b w:val="false"/>
                <w:bCs w:val="false"/>
              </w:rPr>
            </w:pPr>
            <w:r>
              <w:rPr>
                <w:b w:val="false"/>
                <w:bCs w:val="false"/>
                <w:sz w:val="28"/>
                <w:szCs w:val="28"/>
              </w:rPr>
              <w:t>29) Договор аренды исходного земельного участка, заключенный до дня вступления в силу Федерального закона от 21 июля 1997 г. № 122-ФЗ «О государственной регистрации прав на недвижимое имущество и сделок с ним»</w:t>
            </w:r>
          </w:p>
          <w:p>
            <w:pPr>
              <w:pStyle w:val="ConsPlusNormal1"/>
              <w:widowControl w:val="false"/>
              <w:bidi w:val="0"/>
              <w:ind w:left="0" w:right="0" w:hanging="0"/>
              <w:jc w:val="both"/>
              <w:rPr>
                <w:b w:val="false"/>
                <w:b w:val="false"/>
                <w:bCs w:val="false"/>
              </w:rPr>
            </w:pPr>
            <w:r>
              <w:rPr>
                <w:b w:val="false"/>
                <w:bCs w:val="false"/>
                <w:i/>
                <w:iCs/>
                <w:sz w:val="28"/>
                <w:szCs w:val="28"/>
              </w:rPr>
              <w:t>(Если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p>
            <w:pPr>
              <w:pStyle w:val="ConsPlusNormal1"/>
              <w:widowControl w:val="false"/>
              <w:bidi w:val="0"/>
              <w:ind w:left="0" w:right="0" w:hanging="0"/>
              <w:jc w:val="both"/>
              <w:rPr>
                <w:b w:val="false"/>
                <w:b w:val="false"/>
                <w:bCs w:val="false"/>
              </w:rPr>
            </w:pPr>
            <w:r>
              <w:rPr>
                <w:b w:val="false"/>
                <w:bCs w:val="false"/>
                <w:sz w:val="28"/>
                <w:szCs w:val="28"/>
              </w:rPr>
              <w:t>30) Свидетельство, удостоверяющее регистрацию лица в качестве резидента особой экономической зоны</w:t>
            </w:r>
          </w:p>
          <w:p>
            <w:pPr>
              <w:pStyle w:val="ConsPlusNormal1"/>
              <w:widowControl w:val="false"/>
              <w:bidi w:val="0"/>
              <w:ind w:left="0" w:right="0" w:hanging="0"/>
              <w:jc w:val="both"/>
              <w:rPr>
                <w:b w:val="false"/>
                <w:b w:val="false"/>
                <w:bCs w:val="false"/>
              </w:rPr>
            </w:pPr>
            <w:r>
              <w:rPr>
                <w:b w:val="false"/>
                <w:bCs w:val="false"/>
                <w:i/>
                <w:iCs/>
                <w:sz w:val="28"/>
                <w:szCs w:val="28"/>
              </w:rPr>
              <w:t>(Если обращается резидент особой экономической зоны за предоставлением в аренду)</w:t>
            </w:r>
          </w:p>
          <w:p>
            <w:pPr>
              <w:pStyle w:val="ConsPlusNormal1"/>
              <w:widowControl w:val="false"/>
              <w:bidi w:val="0"/>
              <w:ind w:left="0" w:right="0" w:hanging="0"/>
              <w:jc w:val="both"/>
              <w:rPr>
                <w:b w:val="false"/>
                <w:b w:val="false"/>
                <w:bCs w:val="false"/>
              </w:rPr>
            </w:pPr>
            <w:r>
              <w:rPr>
                <w:b w:val="false"/>
                <w:bCs w:val="false"/>
                <w:sz w:val="28"/>
                <w:szCs w:val="28"/>
              </w:rPr>
              <w:t>31) Концессионное соглашение</w:t>
            </w:r>
          </w:p>
          <w:p>
            <w:pPr>
              <w:pStyle w:val="ConsPlusNormal1"/>
              <w:widowControl w:val="false"/>
              <w:bidi w:val="0"/>
              <w:ind w:left="0" w:right="0" w:hanging="0"/>
              <w:jc w:val="both"/>
              <w:rPr>
                <w:b w:val="false"/>
                <w:b w:val="false"/>
                <w:bCs w:val="false"/>
              </w:rPr>
            </w:pPr>
            <w:r>
              <w:rPr>
                <w:b w:val="false"/>
                <w:bCs w:val="false"/>
                <w:i/>
                <w:iCs/>
                <w:sz w:val="28"/>
                <w:szCs w:val="28"/>
              </w:rPr>
              <w:t>(Если обращается лицо, с которым заключено концессионное соглашение, за предоставлением в аренду)</w:t>
            </w:r>
          </w:p>
          <w:p>
            <w:pPr>
              <w:pStyle w:val="ConsPlusNormal1"/>
              <w:widowControl w:val="false"/>
              <w:bidi w:val="0"/>
              <w:ind w:left="0" w:right="0" w:hanging="0"/>
              <w:jc w:val="both"/>
              <w:rPr>
                <w:b w:val="false"/>
                <w:b w:val="false"/>
                <w:bCs w:val="false"/>
              </w:rPr>
            </w:pPr>
            <w:r>
              <w:rPr>
                <w:b w:val="false"/>
                <w:bCs w:val="false"/>
                <w:sz w:val="28"/>
                <w:szCs w:val="28"/>
              </w:rPr>
              <w:t>32) Договор об освоении территории в целях строительства и эксплуатации наемного дома коммерческого использования</w:t>
            </w:r>
          </w:p>
          <w:p>
            <w:pPr>
              <w:pStyle w:val="ConsPlusNormal1"/>
              <w:widowControl w:val="false"/>
              <w:bidi w:val="0"/>
              <w:ind w:left="0" w:right="0" w:hanging="0"/>
              <w:jc w:val="both"/>
              <w:rPr>
                <w:b w:val="false"/>
                <w:b w:val="false"/>
                <w:bCs w:val="false"/>
              </w:rPr>
            </w:pPr>
            <w:r>
              <w:rPr>
                <w:b w:val="false"/>
                <w:bCs w:val="false"/>
                <w:i/>
                <w:iCs/>
                <w:sz w:val="28"/>
                <w:szCs w:val="28"/>
              </w:rPr>
              <w:t>(Если обращается лицо, заключившее договор об освоении территории в целях строительства и эксплуатации наемного дома, за предоставлением в аренду)</w:t>
            </w:r>
          </w:p>
          <w:p>
            <w:pPr>
              <w:pStyle w:val="ConsPlusNormal1"/>
              <w:widowControl w:val="false"/>
              <w:bidi w:val="0"/>
              <w:ind w:left="0" w:right="0" w:hanging="0"/>
              <w:jc w:val="both"/>
              <w:rPr>
                <w:b w:val="false"/>
                <w:b w:val="false"/>
                <w:bCs w:val="false"/>
              </w:rPr>
            </w:pPr>
            <w:r>
              <w:rPr>
                <w:b w:val="false"/>
                <w:bCs w:val="false"/>
                <w:sz w:val="28"/>
                <w:szCs w:val="28"/>
              </w:rPr>
              <w:t>33) Охотхозяйственное соглашение</w:t>
            </w:r>
          </w:p>
          <w:p>
            <w:pPr>
              <w:pStyle w:val="ConsPlusNormal1"/>
              <w:widowControl w:val="false"/>
              <w:bidi w:val="0"/>
              <w:ind w:left="0" w:right="0" w:hanging="0"/>
              <w:jc w:val="both"/>
              <w:rPr>
                <w:b w:val="false"/>
                <w:b w:val="false"/>
                <w:bCs w:val="false"/>
              </w:rPr>
            </w:pPr>
            <w:r>
              <w:rPr>
                <w:b w:val="false"/>
                <w:bCs w:val="false"/>
                <w:i/>
                <w:iCs/>
                <w:sz w:val="28"/>
                <w:szCs w:val="28"/>
              </w:rPr>
              <w:t>(Если обращается лицо, с которым заключено охотхозяйственное соглашение, за предоставлением в аренду)</w:t>
            </w:r>
          </w:p>
          <w:p>
            <w:pPr>
              <w:pStyle w:val="ConsPlusNormal1"/>
              <w:widowControl w:val="false"/>
              <w:bidi w:val="0"/>
              <w:ind w:left="0" w:right="0" w:hanging="0"/>
              <w:jc w:val="both"/>
              <w:rPr>
                <w:b w:val="false"/>
                <w:b w:val="false"/>
                <w:bCs w:val="false"/>
              </w:rPr>
            </w:pPr>
            <w:r>
              <w:rPr>
                <w:b w:val="false"/>
                <w:bCs w:val="false"/>
                <w:sz w:val="28"/>
                <w:szCs w:val="28"/>
              </w:rPr>
              <w:t>34) Инвестиционная декларация, в составе которой представлен инвестиционный проект</w:t>
            </w:r>
          </w:p>
          <w:p>
            <w:pPr>
              <w:pStyle w:val="ConsPlusNormal1"/>
              <w:widowControl w:val="false"/>
              <w:bidi w:val="0"/>
              <w:ind w:left="0" w:right="0" w:hanging="0"/>
              <w:jc w:val="both"/>
              <w:rPr>
                <w:b w:val="false"/>
                <w:b w:val="false"/>
                <w:bCs w:val="false"/>
              </w:rPr>
            </w:pPr>
            <w:r>
              <w:rPr>
                <w:b w:val="false"/>
                <w:bCs w:val="false"/>
                <w:i/>
                <w:iCs/>
                <w:sz w:val="28"/>
                <w:szCs w:val="28"/>
              </w:rPr>
              <w:t>(Если обращается резидент зоны территориального развития, включенный в реестр резидентов такой зоны, за предоставлением в аренду)</w:t>
            </w:r>
          </w:p>
          <w:p>
            <w:pPr>
              <w:pStyle w:val="ConsPlusNormal1"/>
              <w:widowControl w:val="false"/>
              <w:bidi w:val="0"/>
              <w:ind w:left="0" w:right="0" w:hanging="0"/>
              <w:jc w:val="both"/>
              <w:rPr>
                <w:b w:val="false"/>
                <w:b w:val="false"/>
                <w:bCs w:val="false"/>
              </w:rPr>
            </w:pPr>
            <w:r>
              <w:rPr>
                <w:b w:val="false"/>
                <w:bCs w:val="false"/>
                <w:sz w:val="28"/>
                <w:szCs w:val="28"/>
              </w:rPr>
              <w:t>35) Договор об условиях деятельности в свободной экономической зоне, инвестиционная декларация, свидетельство о включении юридического лица, индивидуального предпринимателя в единый реестр участников свободной экономической зоны</w:t>
            </w:r>
          </w:p>
          <w:p>
            <w:pPr>
              <w:pStyle w:val="ConsPlusNormal1"/>
              <w:widowControl w:val="false"/>
              <w:bidi w:val="0"/>
              <w:ind w:left="0" w:right="0" w:hanging="0"/>
              <w:jc w:val="both"/>
              <w:rPr>
                <w:b w:val="false"/>
                <w:b w:val="false"/>
                <w:bCs w:val="false"/>
              </w:rPr>
            </w:pPr>
            <w:r>
              <w:rPr>
                <w:b w:val="false"/>
                <w:bCs w:val="false"/>
                <w:i/>
                <w:iCs/>
                <w:sz w:val="28"/>
                <w:szCs w:val="28"/>
              </w:rPr>
              <w:t>(Если обращается участник свободной экономической зоны на территориях Республики Крым и города федерального значения Севастополя за предоставлением в аренду)</w:t>
            </w:r>
          </w:p>
          <w:p>
            <w:pPr>
              <w:pStyle w:val="ConsPlusNormal1"/>
              <w:widowControl w:val="false"/>
              <w:bidi w:val="0"/>
              <w:ind w:left="0" w:right="0" w:hanging="0"/>
              <w:jc w:val="both"/>
              <w:rPr>
                <w:b w:val="false"/>
                <w:b w:val="false"/>
                <w:bCs w:val="false"/>
              </w:rPr>
            </w:pPr>
            <w:r>
              <w:rPr>
                <w:b w:val="false"/>
                <w:bCs w:val="false"/>
                <w:sz w:val="28"/>
                <w:szCs w:val="28"/>
              </w:rPr>
              <w:t>36) Проектная документация на выполнение работ, связанных с пользованием недрами,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части, предусматривающий осуществление соответствующей деятельности</w:t>
            </w:r>
          </w:p>
          <w:p>
            <w:pPr>
              <w:pStyle w:val="ConsPlusNormal1"/>
              <w:widowControl w:val="false"/>
              <w:bidi w:val="0"/>
              <w:ind w:left="0" w:right="0" w:hanging="0"/>
              <w:jc w:val="both"/>
              <w:rPr>
                <w:b w:val="false"/>
                <w:b w:val="false"/>
                <w:bCs w:val="false"/>
              </w:rPr>
            </w:pPr>
            <w:r>
              <w:rPr>
                <w:b w:val="false"/>
                <w:bCs w:val="false"/>
                <w:i/>
                <w:iCs/>
                <w:sz w:val="28"/>
                <w:szCs w:val="28"/>
              </w:rPr>
              <w:t xml:space="preserve"> </w:t>
            </w:r>
            <w:r>
              <w:rPr>
                <w:b w:val="false"/>
                <w:bCs w:val="false"/>
                <w:i/>
                <w:iCs/>
                <w:sz w:val="28"/>
                <w:szCs w:val="28"/>
              </w:rPr>
              <w:t>(Если обращается недропользователь за предоставлением в аренду)</w:t>
            </w:r>
          </w:p>
          <w:p>
            <w:pPr>
              <w:pStyle w:val="ConsPlusNormal1"/>
              <w:widowControl w:val="false"/>
              <w:bidi w:val="0"/>
              <w:ind w:left="0" w:right="0" w:hanging="0"/>
              <w:jc w:val="both"/>
              <w:rPr>
                <w:b w:val="false"/>
                <w:b w:val="false"/>
                <w:bCs w:val="false"/>
              </w:rPr>
            </w:pPr>
            <w:r>
              <w:rPr>
                <w:b w:val="false"/>
                <w:bCs w:val="false"/>
                <w:sz w:val="28"/>
                <w:szCs w:val="28"/>
              </w:rPr>
              <w:t>37) Свидетельство о внесении казачьего общества в государственный реестр казачьих обществ в Российской Федерации</w:t>
            </w:r>
          </w:p>
          <w:p>
            <w:pPr>
              <w:pStyle w:val="ConsPlusNormal1"/>
              <w:widowControl w:val="false"/>
              <w:bidi w:val="0"/>
              <w:ind w:left="0" w:right="0" w:hanging="0"/>
              <w:jc w:val="both"/>
              <w:rPr>
                <w:b w:val="false"/>
                <w:b w:val="false"/>
                <w:bCs w:val="false"/>
              </w:rPr>
            </w:pPr>
            <w:r>
              <w:rPr>
                <w:b w:val="false"/>
                <w:bCs w:val="false"/>
                <w:i/>
                <w:iCs/>
                <w:sz w:val="28"/>
                <w:szCs w:val="28"/>
              </w:rPr>
              <w:t>(Если обращается казачье общество за предоставлением в аренду)</w:t>
            </w:r>
          </w:p>
          <w:p>
            <w:pPr>
              <w:pStyle w:val="ConsPlusNormal1"/>
              <w:widowControl w:val="false"/>
              <w:bidi w:val="0"/>
              <w:ind w:left="0" w:right="0" w:hanging="0"/>
              <w:jc w:val="both"/>
              <w:rPr>
                <w:b w:val="false"/>
                <w:b w:val="false"/>
                <w:bCs w:val="false"/>
              </w:rPr>
            </w:pPr>
            <w:r>
              <w:rPr>
                <w:b w:val="false"/>
                <w:bCs w:val="false"/>
                <w:sz w:val="28"/>
                <w:szCs w:val="28"/>
              </w:rPr>
              <w:t>38) Соглашение об управлении особой экономической зоной</w:t>
            </w:r>
          </w:p>
          <w:p>
            <w:pPr>
              <w:pStyle w:val="ConsPlusNormal1"/>
              <w:widowControl w:val="false"/>
              <w:bidi w:val="0"/>
              <w:ind w:left="0" w:right="0" w:hanging="0"/>
              <w:jc w:val="both"/>
              <w:rPr>
                <w:b w:val="false"/>
                <w:b w:val="false"/>
                <w:bCs w:val="false"/>
              </w:rPr>
            </w:pPr>
            <w:r>
              <w:rPr>
                <w:b w:val="false"/>
                <w:bCs w:val="false"/>
                <w:i/>
                <w:iCs/>
                <w:sz w:val="28"/>
                <w:szCs w:val="28"/>
              </w:rPr>
              <w:t>(Если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p>
            <w:pPr>
              <w:pStyle w:val="ConsPlusNormal1"/>
              <w:widowControl w:val="false"/>
              <w:bidi w:val="0"/>
              <w:ind w:left="0" w:right="0" w:hanging="0"/>
              <w:jc w:val="both"/>
              <w:rPr>
                <w:b w:val="false"/>
                <w:b w:val="false"/>
                <w:bCs w:val="false"/>
              </w:rPr>
            </w:pPr>
            <w:r>
              <w:rPr>
                <w:b w:val="false"/>
                <w:bCs w:val="false"/>
                <w:sz w:val="28"/>
                <w:szCs w:val="28"/>
              </w:rPr>
              <w:t>39) Соглашение о взаимодействии в сфере развития инфраструктуры особой экономической зоны</w:t>
            </w:r>
          </w:p>
          <w:p>
            <w:pPr>
              <w:pStyle w:val="ConsPlusNormal1"/>
              <w:widowControl w:val="false"/>
              <w:bidi w:val="0"/>
              <w:ind w:left="0" w:right="0" w:hanging="0"/>
              <w:jc w:val="both"/>
              <w:rPr>
                <w:b w:val="false"/>
                <w:b w:val="false"/>
                <w:bCs w:val="false"/>
              </w:rPr>
            </w:pPr>
            <w:r>
              <w:rPr>
                <w:b w:val="false"/>
                <w:bCs w:val="false"/>
                <w:i/>
                <w:iCs/>
                <w:sz w:val="28"/>
                <w:szCs w:val="28"/>
              </w:rPr>
              <w:t>(Если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pPr>
              <w:pStyle w:val="ConsPlusNormal1"/>
              <w:widowControl w:val="false"/>
              <w:bidi w:val="0"/>
              <w:ind w:left="0" w:right="0" w:hanging="0"/>
              <w:jc w:val="both"/>
              <w:rPr>
                <w:b w:val="false"/>
                <w:b w:val="false"/>
                <w:bCs w:val="false"/>
              </w:rPr>
            </w:pPr>
            <w:r>
              <w:rPr>
                <w:b w:val="false"/>
                <w:bCs w:val="false"/>
                <w:sz w:val="28"/>
                <w:szCs w:val="28"/>
              </w:rPr>
              <w:t>40) Договор об освоении территории в целях строительства и эксплуатации наемного дома социального использования</w:t>
            </w:r>
          </w:p>
          <w:p>
            <w:pPr>
              <w:pStyle w:val="ConsPlusNormal1"/>
              <w:widowControl w:val="false"/>
              <w:bidi w:val="0"/>
              <w:ind w:left="0" w:right="0" w:hanging="0"/>
              <w:jc w:val="both"/>
              <w:rPr>
                <w:b w:val="false"/>
                <w:b w:val="false"/>
                <w:bCs w:val="false"/>
              </w:rPr>
            </w:pPr>
            <w:r>
              <w:rPr>
                <w:b w:val="false"/>
                <w:bCs w:val="false"/>
                <w:i/>
                <w:iCs/>
                <w:sz w:val="28"/>
                <w:szCs w:val="28"/>
              </w:rPr>
              <w:t>(Если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pPr>
              <w:pStyle w:val="ConsPlusNormal1"/>
              <w:widowControl w:val="false"/>
              <w:bidi w:val="0"/>
              <w:ind w:left="0" w:right="0" w:hanging="0"/>
              <w:jc w:val="both"/>
              <w:rPr>
                <w:b w:val="false"/>
                <w:b w:val="false"/>
                <w:bCs w:val="false"/>
              </w:rPr>
            </w:pPr>
            <w:r>
              <w:rPr>
                <w:b w:val="false"/>
                <w:bCs w:val="false"/>
                <w:sz w:val="28"/>
                <w:szCs w:val="28"/>
              </w:rPr>
              <w:t>41) Государственный контракт</w:t>
            </w:r>
          </w:p>
          <w:p>
            <w:pPr>
              <w:pStyle w:val="ConsPlusNormal1"/>
              <w:widowControl w:val="false"/>
              <w:bidi w:val="0"/>
              <w:ind w:left="0" w:right="0" w:hanging="0"/>
              <w:jc w:val="both"/>
              <w:rPr>
                <w:b w:val="false"/>
                <w:b w:val="false"/>
                <w:bCs w:val="false"/>
              </w:rPr>
            </w:pPr>
            <w:r>
              <w:rPr>
                <w:b w:val="false"/>
                <w:bCs w:val="false"/>
                <w:i/>
                <w:iCs/>
                <w:sz w:val="28"/>
                <w:szCs w:val="28"/>
              </w:rPr>
              <w:t>(Если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r>
              <w:rPr>
                <w:b w:val="false"/>
                <w:bCs w:val="false"/>
                <w:sz w:val="28"/>
                <w:szCs w:val="28"/>
              </w:rPr>
              <w:t>.</w:t>
            </w:r>
          </w:p>
          <w:p>
            <w:pPr>
              <w:pStyle w:val="ConsPlusNormal1"/>
              <w:widowControl w:val="false"/>
              <w:bidi w:val="0"/>
              <w:ind w:left="0" w:right="0" w:hanging="0"/>
              <w:jc w:val="both"/>
              <w:rPr>
                <w:b w:val="false"/>
                <w:b w:val="false"/>
                <w:bCs w:val="false"/>
              </w:rPr>
            </w:pPr>
            <w:r>
              <w:rPr>
                <w:b w:val="false"/>
                <w:bCs w:val="false"/>
                <w:sz w:val="28"/>
                <w:szCs w:val="28"/>
              </w:rPr>
              <w:t>42) Специальный инвестиционный контракт</w:t>
            </w:r>
          </w:p>
          <w:p>
            <w:pPr>
              <w:pStyle w:val="ConsPlusNormal1"/>
              <w:widowControl w:val="false"/>
              <w:bidi w:val="0"/>
              <w:ind w:left="0" w:right="0" w:hanging="0"/>
              <w:jc w:val="both"/>
              <w:rPr>
                <w:b w:val="false"/>
                <w:b w:val="false"/>
                <w:bCs w:val="false"/>
              </w:rPr>
            </w:pPr>
            <w:r>
              <w:rPr>
                <w:b w:val="false"/>
                <w:bCs w:val="false"/>
                <w:i/>
                <w:iCs/>
                <w:sz w:val="28"/>
                <w:szCs w:val="28"/>
              </w:rPr>
              <w:t>(Если обращается лицо, с которым заключен специальный инвестиционный контракт, за предоставлением в аренду)</w:t>
            </w:r>
          </w:p>
          <w:p>
            <w:pPr>
              <w:pStyle w:val="ConsPlusNormal1"/>
              <w:widowControl w:val="false"/>
              <w:bidi w:val="0"/>
              <w:ind w:left="0" w:right="0" w:hanging="0"/>
              <w:jc w:val="both"/>
              <w:rPr>
                <w:b w:val="false"/>
                <w:b w:val="false"/>
                <w:bCs w:val="false"/>
              </w:rPr>
            </w:pPr>
            <w:r>
              <w:rPr>
                <w:b w:val="false"/>
                <w:bCs w:val="false"/>
                <w:sz w:val="28"/>
                <w:szCs w:val="28"/>
              </w:rPr>
              <w:t>43) Документ, предусматривающий выполнение международных обязательств</w:t>
            </w:r>
          </w:p>
          <w:p>
            <w:pPr>
              <w:pStyle w:val="ConsPlusNormal1"/>
              <w:widowControl w:val="false"/>
              <w:bidi w:val="0"/>
              <w:ind w:left="0" w:right="0" w:hanging="0"/>
              <w:jc w:val="both"/>
              <w:rPr>
                <w:b w:val="false"/>
                <w:b w:val="false"/>
                <w:bCs w:val="false"/>
              </w:rPr>
            </w:pPr>
            <w:r>
              <w:rPr>
                <w:b w:val="false"/>
                <w:bCs w:val="false"/>
                <w:i/>
                <w:iCs/>
                <w:sz w:val="28"/>
                <w:szCs w:val="28"/>
              </w:rPr>
              <w:t>(Если обращается лицо, испрашивающее участок для выполнения международных обязательств, за предоставлением в аренду)</w:t>
            </w:r>
          </w:p>
          <w:p>
            <w:pPr>
              <w:pStyle w:val="ConsPlusNormal1"/>
              <w:widowControl w:val="false"/>
              <w:bidi w:val="0"/>
              <w:ind w:left="0" w:right="0" w:hanging="0"/>
              <w:jc w:val="both"/>
              <w:rPr>
                <w:b w:val="false"/>
                <w:b w:val="false"/>
                <w:bCs w:val="false"/>
              </w:rPr>
            </w:pPr>
            <w:r>
              <w:rPr>
                <w:b w:val="false"/>
                <w:bCs w:val="false"/>
                <w:sz w:val="28"/>
                <w:szCs w:val="28"/>
              </w:rPr>
              <w:t>44) Договор аренды земельного участка</w:t>
            </w:r>
          </w:p>
          <w:p>
            <w:pPr>
              <w:pStyle w:val="ConsPlusNormal1"/>
              <w:widowControl w:val="false"/>
              <w:bidi w:val="0"/>
              <w:ind w:left="0" w:right="0" w:hanging="0"/>
              <w:jc w:val="both"/>
              <w:rPr>
                <w:b w:val="false"/>
                <w:b w:val="false"/>
                <w:bCs w:val="false"/>
              </w:rPr>
            </w:pPr>
            <w:r>
              <w:rPr>
                <w:b w:val="false"/>
                <w:bCs w:val="false"/>
                <w:i/>
                <w:iCs/>
                <w:sz w:val="28"/>
                <w:szCs w:val="28"/>
              </w:rPr>
              <w:t>(Если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w:t>
            </w:r>
          </w:p>
        </w:tc>
      </w:tr>
      <w:tr>
        <w:trPr>
          <w:trHeight w:val="523" w:hRule="atLeast"/>
        </w:trPr>
        <w:tc>
          <w:tcPr>
            <w:tcW w:w="283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sz w:val="28"/>
                <w:szCs w:val="28"/>
              </w:rPr>
            </w:pPr>
            <w:r>
              <w:rPr>
                <w:rFonts w:eastAsia="Times New Roman" w:cs="Arial" w:ascii="Arial" w:hAnsi="Arial"/>
                <w:b/>
                <w:color w:val="403152" w:themeColor="accent4" w:themeShade="80"/>
                <w:sz w:val="28"/>
                <w:szCs w:val="28"/>
                <w:lang w:eastAsia="ru-RU"/>
              </w:rPr>
              <w:t>Необязательные документы</w:t>
            </w:r>
          </w:p>
        </w:tc>
        <w:tc>
          <w:tcPr>
            <w:tcW w:w="12525" w:type="dxa"/>
            <w:tcBorders>
              <w:top w:val="single" w:sz="6" w:space="0" w:color="EDEDED"/>
              <w:left w:val="single" w:sz="6" w:space="0" w:color="EDEDED"/>
              <w:bottom w:val="single" w:sz="6" w:space="0" w:color="EDEDED"/>
              <w:right w:val="single" w:sz="6" w:space="0" w:color="EDEDED"/>
            </w:tcBorders>
            <w:shd w:color="auto" w:fill="auto" w:val="clear"/>
          </w:tcPr>
          <w:p>
            <w:pPr>
              <w:pStyle w:val="ConsPlusNormal1"/>
              <w:widowControl w:val="false"/>
              <w:suppressAutoHyphens w:val="true"/>
              <w:bidi w:val="0"/>
              <w:spacing w:lineRule="auto" w:line="240" w:before="0" w:after="0"/>
              <w:ind w:left="0" w:right="0" w:hanging="0"/>
              <w:jc w:val="both"/>
              <w:rPr>
                <w:rFonts w:eastAsia="Arial" w:cs="Liberation Serif"/>
                <w:b w:val="false"/>
                <w:b w:val="false"/>
                <w:bCs w:val="false"/>
                <w:i/>
                <w:i/>
                <w:iCs/>
                <w:caps w:val="false"/>
                <w:smallCaps w:val="false"/>
                <w:color w:val="000000"/>
                <w:spacing w:val="0"/>
                <w:sz w:val="28"/>
                <w:szCs w:val="28"/>
                <w:highlight w:val="white"/>
                <w:lang w:val="ru-RU" w:eastAsia="ru-RU"/>
              </w:rPr>
            </w:pPr>
            <w:r>
              <w:rPr>
                <w:rStyle w:val="Style16"/>
                <w:rFonts w:eastAsia="Arial" w:cs="Liberation Serif"/>
                <w:b w:val="false"/>
                <w:bCs w:val="false"/>
                <w:i w:val="false"/>
                <w:iCs w:val="false"/>
                <w:caps w:val="false"/>
                <w:smallCaps w:val="false"/>
                <w:color w:val="000000"/>
                <w:spacing w:val="0"/>
                <w:sz w:val="28"/>
                <w:szCs w:val="28"/>
                <w:highlight w:val="white"/>
                <w:lang w:val="ru-RU" w:eastAsia="ru-RU"/>
              </w:rPr>
              <w:t>1) Выписка из ЕГРЮЛ (в случае подачи заявления юридическим лицом);</w:t>
            </w:r>
          </w:p>
          <w:p>
            <w:pPr>
              <w:pStyle w:val="ConsPlusNormal1"/>
              <w:widowControl w:val="false"/>
              <w:suppressAutoHyphens w:val="true"/>
              <w:bidi w:val="0"/>
              <w:spacing w:lineRule="auto" w:line="240" w:before="0" w:after="0"/>
              <w:ind w:left="0" w:right="0" w:hanging="0"/>
              <w:jc w:val="both"/>
              <w:rPr>
                <w:rFonts w:eastAsia="Arial" w:cs="Liberation Serif"/>
                <w:b w:val="false"/>
                <w:b w:val="false"/>
                <w:bCs w:val="false"/>
                <w:i/>
                <w:i/>
                <w:iCs/>
                <w:caps w:val="false"/>
                <w:smallCaps w:val="false"/>
                <w:color w:val="000000"/>
                <w:spacing w:val="0"/>
                <w:sz w:val="28"/>
                <w:szCs w:val="28"/>
                <w:highlight w:val="white"/>
                <w:lang w:val="ru-RU" w:eastAsia="ru-RU"/>
              </w:rPr>
            </w:pPr>
            <w:r>
              <w:rPr>
                <w:rStyle w:val="Style16"/>
                <w:rFonts w:eastAsia="Arial" w:cs="Liberation Serif"/>
                <w:b w:val="false"/>
                <w:bCs w:val="false"/>
                <w:i w:val="false"/>
                <w:iCs w:val="false"/>
                <w:caps w:val="false"/>
                <w:smallCaps w:val="false"/>
                <w:color w:val="000000"/>
                <w:spacing w:val="0"/>
                <w:sz w:val="28"/>
                <w:szCs w:val="28"/>
                <w:highlight w:val="white"/>
                <w:lang w:val="ru-RU" w:eastAsia="ru-RU"/>
              </w:rPr>
              <w:t>2) Выписка из ЕГРИП (в случае подачи заявления индивидуальным предпринимателем);</w:t>
            </w:r>
          </w:p>
          <w:p>
            <w:pPr>
              <w:pStyle w:val="ConsPlusNormal1"/>
              <w:widowControl w:val="false"/>
              <w:suppressAutoHyphens w:val="true"/>
              <w:bidi w:val="0"/>
              <w:spacing w:lineRule="auto" w:line="240" w:before="0" w:after="0"/>
              <w:ind w:left="0" w:right="0" w:hanging="0"/>
              <w:jc w:val="both"/>
              <w:rPr>
                <w:rFonts w:eastAsia="Arial" w:cs="Liberation Serif"/>
                <w:b w:val="false"/>
                <w:b w:val="false"/>
                <w:bCs w:val="false"/>
                <w:i/>
                <w:i/>
                <w:iCs/>
                <w:caps w:val="false"/>
                <w:smallCaps w:val="false"/>
                <w:color w:val="000000"/>
                <w:spacing w:val="0"/>
                <w:sz w:val="28"/>
                <w:szCs w:val="28"/>
                <w:highlight w:val="white"/>
                <w:lang w:val="ru-RU" w:eastAsia="ru-RU"/>
              </w:rPr>
            </w:pPr>
            <w:r>
              <w:rPr>
                <w:rStyle w:val="Style16"/>
                <w:rFonts w:eastAsia="Arial" w:cs="Liberation Serif"/>
                <w:b w:val="false"/>
                <w:bCs w:val="false"/>
                <w:i w:val="false"/>
                <w:iCs w:val="false"/>
                <w:caps w:val="false"/>
                <w:smallCaps w:val="false"/>
                <w:color w:val="000000"/>
                <w:spacing w:val="0"/>
                <w:sz w:val="28"/>
                <w:szCs w:val="28"/>
                <w:highlight w:val="white"/>
                <w:lang w:val="ru-RU" w:eastAsia="ru-RU"/>
              </w:rPr>
              <w:t>3) 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w:t>
            </w:r>
          </w:p>
          <w:p>
            <w:pPr>
              <w:pStyle w:val="ConsPlusNormal1"/>
              <w:widowControl w:val="false"/>
              <w:suppressAutoHyphens w:val="true"/>
              <w:bidi w:val="0"/>
              <w:spacing w:lineRule="auto" w:line="240" w:before="0" w:after="0"/>
              <w:ind w:left="0" w:right="0" w:hanging="0"/>
              <w:jc w:val="both"/>
              <w:rPr>
                <w:rFonts w:eastAsia="Arial" w:cs="Liberation Serif"/>
                <w:b w:val="false"/>
                <w:b w:val="false"/>
                <w:bCs w:val="false"/>
                <w:i/>
                <w:i/>
                <w:iCs/>
                <w:caps w:val="false"/>
                <w:smallCaps w:val="false"/>
                <w:color w:val="000000"/>
                <w:spacing w:val="0"/>
                <w:sz w:val="28"/>
                <w:szCs w:val="28"/>
                <w:highlight w:val="white"/>
                <w:lang w:val="ru-RU" w:eastAsia="ru-RU"/>
              </w:rPr>
            </w:pPr>
            <w:r>
              <w:rPr>
                <w:rStyle w:val="Style16"/>
                <w:rFonts w:eastAsia="Arial" w:cs="Liberation Serif"/>
                <w:b w:val="false"/>
                <w:bCs w:val="false"/>
                <w:i w:val="false"/>
                <w:iCs w:val="false"/>
                <w:caps w:val="false"/>
                <w:smallCaps w:val="false"/>
                <w:color w:val="000000"/>
                <w:spacing w:val="0"/>
                <w:sz w:val="28"/>
                <w:szCs w:val="28"/>
                <w:highlight w:val="white"/>
                <w:lang w:val="ru-RU" w:eastAsia="ru-RU"/>
              </w:rPr>
              <w:t>4)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собственность бесплатно или в аренду;</w:t>
            </w:r>
          </w:p>
          <w:p>
            <w:pPr>
              <w:pStyle w:val="ConsPlusNormal1"/>
              <w:widowControl w:val="false"/>
              <w:suppressAutoHyphens w:val="true"/>
              <w:bidi w:val="0"/>
              <w:spacing w:lineRule="auto" w:line="240" w:before="0" w:after="0"/>
              <w:ind w:left="0" w:right="0" w:hanging="0"/>
              <w:jc w:val="both"/>
              <w:rPr>
                <w:rFonts w:eastAsia="Arial" w:cs="Liberation Serif"/>
                <w:b w:val="false"/>
                <w:b w:val="false"/>
                <w:bCs w:val="false"/>
                <w:i/>
                <w:i/>
                <w:iCs/>
                <w:caps w:val="false"/>
                <w:smallCaps w:val="false"/>
                <w:color w:val="000000"/>
                <w:spacing w:val="0"/>
                <w:sz w:val="28"/>
                <w:szCs w:val="28"/>
                <w:highlight w:val="white"/>
                <w:lang w:val="ru-RU" w:eastAsia="ru-RU"/>
              </w:rPr>
            </w:pPr>
            <w:r>
              <w:rPr>
                <w:rStyle w:val="Style16"/>
                <w:rFonts w:eastAsia="Arial" w:cs="Liberation Serif"/>
                <w:b w:val="false"/>
                <w:bCs w:val="false"/>
                <w:i w:val="false"/>
                <w:iCs w:val="false"/>
                <w:caps w:val="false"/>
                <w:smallCaps w:val="false"/>
                <w:color w:val="000000"/>
                <w:spacing w:val="0"/>
                <w:sz w:val="28"/>
                <w:szCs w:val="28"/>
                <w:highlight w:val="white"/>
                <w:lang w:val="ru-RU" w:eastAsia="ru-RU"/>
              </w:rPr>
              <w:t>5) 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собственность бесплатно или в аренду;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pPr>
              <w:pStyle w:val="ConsPlusNormal1"/>
              <w:widowControl w:val="false"/>
              <w:suppressAutoHyphens w:val="true"/>
              <w:bidi w:val="0"/>
              <w:spacing w:lineRule="auto" w:line="240" w:before="0" w:after="0"/>
              <w:ind w:left="0" w:right="0" w:hanging="0"/>
              <w:jc w:val="both"/>
              <w:rPr>
                <w:rFonts w:eastAsia="Arial" w:cs="Liberation Serif"/>
                <w:b w:val="false"/>
                <w:b w:val="false"/>
                <w:bCs w:val="false"/>
                <w:i/>
                <w:i/>
                <w:iCs/>
                <w:caps w:val="false"/>
                <w:smallCaps w:val="false"/>
                <w:color w:val="000000"/>
                <w:spacing w:val="0"/>
                <w:sz w:val="28"/>
                <w:szCs w:val="28"/>
                <w:highlight w:val="white"/>
                <w:lang w:val="ru-RU" w:eastAsia="ru-RU"/>
              </w:rPr>
            </w:pPr>
            <w:r>
              <w:rPr>
                <w:rStyle w:val="Style16"/>
                <w:rFonts w:eastAsia="Arial" w:cs="Liberation Serif"/>
                <w:b w:val="false"/>
                <w:bCs w:val="false"/>
                <w:i w:val="false"/>
                <w:iCs w:val="false"/>
                <w:caps w:val="false"/>
                <w:smallCaps w:val="false"/>
                <w:color w:val="000000"/>
                <w:spacing w:val="0"/>
                <w:sz w:val="28"/>
                <w:szCs w:val="28"/>
                <w:highlight w:val="white"/>
                <w:lang w:val="ru-RU" w:eastAsia="ru-RU"/>
              </w:rPr>
              <w:t>6) Утвержденный проект планировки территории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pPr>
              <w:pStyle w:val="ConsPlusNormal1"/>
              <w:widowControl w:val="false"/>
              <w:suppressAutoHyphens w:val="true"/>
              <w:bidi w:val="0"/>
              <w:spacing w:lineRule="auto" w:line="240" w:before="0" w:after="0"/>
              <w:ind w:left="0" w:right="0" w:hanging="0"/>
              <w:jc w:val="both"/>
              <w:rPr>
                <w:rFonts w:eastAsia="Arial" w:cs="Liberation Serif"/>
                <w:b w:val="false"/>
                <w:b w:val="false"/>
                <w:bCs w:val="false"/>
                <w:i/>
                <w:i/>
                <w:iCs/>
                <w:caps w:val="false"/>
                <w:smallCaps w:val="false"/>
                <w:color w:val="000000"/>
                <w:spacing w:val="0"/>
                <w:sz w:val="28"/>
                <w:szCs w:val="28"/>
                <w:highlight w:val="white"/>
                <w:lang w:val="ru-RU" w:eastAsia="ru-RU"/>
              </w:rPr>
            </w:pPr>
            <w:r>
              <w:rPr>
                <w:rStyle w:val="Style16"/>
                <w:rFonts w:eastAsia="Arial" w:cs="Liberation Serif"/>
                <w:b w:val="false"/>
                <w:bCs w:val="false"/>
                <w:i w:val="false"/>
                <w:iCs w:val="false"/>
                <w:caps w:val="false"/>
                <w:smallCaps w:val="false"/>
                <w:color w:val="000000"/>
                <w:spacing w:val="0"/>
                <w:sz w:val="28"/>
                <w:szCs w:val="28"/>
                <w:highlight w:val="white"/>
                <w:lang w:val="ru-RU" w:eastAsia="ru-RU"/>
              </w:rPr>
              <w:t>7) Распоряжение Правительства Российской Федерации (если обращается юридическое лицо, испрашивающее участок для размещения объектов социально- культурного назначения, реализации масштабных инвестиционных проектов, за предоставлением в аренду)</w:t>
            </w:r>
            <w:r>
              <w:rPr>
                <w:rStyle w:val="Style16"/>
                <w:rFonts w:eastAsia="Arial" w:cs="Liberation Serif"/>
                <w:b w:val="false"/>
                <w:bCs w:val="false"/>
                <w:i w:val="false"/>
                <w:iCs w:val="false"/>
                <w:caps w:val="false"/>
                <w:smallCaps w:val="false"/>
                <w:color w:val="000000"/>
                <w:spacing w:val="0"/>
                <w:sz w:val="28"/>
                <w:szCs w:val="28"/>
                <w:highlight w:val="white"/>
                <w:lang w:val="en-US" w:eastAsia="ru-RU"/>
              </w:rPr>
              <w:t>;</w:t>
            </w:r>
          </w:p>
          <w:p>
            <w:pPr>
              <w:pStyle w:val="ConsPlusNormal1"/>
              <w:widowControl w:val="false"/>
              <w:suppressAutoHyphens w:val="true"/>
              <w:bidi w:val="0"/>
              <w:spacing w:lineRule="auto" w:line="240" w:before="0" w:after="0"/>
              <w:ind w:left="0" w:right="0" w:hanging="0"/>
              <w:jc w:val="both"/>
              <w:rPr>
                <w:rFonts w:eastAsia="Arial" w:cs="Liberation Serif"/>
                <w:b w:val="false"/>
                <w:b w:val="false"/>
                <w:bCs w:val="false"/>
                <w:i/>
                <w:i/>
                <w:iCs/>
                <w:caps w:val="false"/>
                <w:smallCaps w:val="false"/>
                <w:color w:val="000000"/>
                <w:spacing w:val="0"/>
                <w:sz w:val="28"/>
                <w:szCs w:val="28"/>
                <w:highlight w:val="white"/>
                <w:lang w:val="ru-RU" w:eastAsia="ru-RU"/>
              </w:rPr>
            </w:pPr>
            <w:r>
              <w:rPr>
                <w:rStyle w:val="Style16"/>
                <w:rFonts w:eastAsia="Arial" w:cs="Liberation Serif"/>
                <w:b w:val="false"/>
                <w:bCs w:val="false"/>
                <w:i w:val="false"/>
                <w:iCs w:val="false"/>
                <w:caps w:val="false"/>
                <w:smallCaps w:val="false"/>
                <w:color w:val="000000"/>
                <w:spacing w:val="0"/>
                <w:sz w:val="28"/>
                <w:szCs w:val="28"/>
                <w:highlight w:val="white"/>
                <w:lang w:val="ru-RU" w:eastAsia="ru-RU"/>
              </w:rPr>
              <w:t>8) 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pPr>
              <w:pStyle w:val="ConsPlusNormal1"/>
              <w:widowControl w:val="false"/>
              <w:suppressAutoHyphens w:val="true"/>
              <w:bidi w:val="0"/>
              <w:spacing w:lineRule="auto" w:line="240" w:before="0" w:after="0"/>
              <w:ind w:left="0" w:right="0" w:hanging="0"/>
              <w:jc w:val="both"/>
              <w:rPr>
                <w:rFonts w:eastAsia="Arial" w:cs="Liberation Serif"/>
                <w:b w:val="false"/>
                <w:b w:val="false"/>
                <w:bCs w:val="false"/>
                <w:i/>
                <w:i/>
                <w:iCs/>
                <w:caps w:val="false"/>
                <w:smallCaps w:val="false"/>
                <w:color w:val="000000"/>
                <w:spacing w:val="0"/>
                <w:sz w:val="28"/>
                <w:szCs w:val="28"/>
                <w:highlight w:val="white"/>
                <w:lang w:val="ru-RU" w:eastAsia="ru-RU"/>
              </w:rPr>
            </w:pPr>
            <w:r>
              <w:rPr>
                <w:rStyle w:val="Style16"/>
                <w:rFonts w:eastAsia="Arial" w:cs="Liberation Serif"/>
                <w:b w:val="false"/>
                <w:bCs w:val="false"/>
                <w:i w:val="false"/>
                <w:iCs w:val="false"/>
                <w:caps w:val="false"/>
                <w:smallCaps w:val="false"/>
                <w:color w:val="000000"/>
                <w:spacing w:val="0"/>
                <w:sz w:val="28"/>
                <w:szCs w:val="28"/>
                <w:highlight w:val="white"/>
                <w:lang w:val="ru-RU" w:eastAsia="ru-RU"/>
              </w:rPr>
              <w:t>9) 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pPr>
              <w:pStyle w:val="ConsPlusNormal1"/>
              <w:widowControl w:val="false"/>
              <w:suppressAutoHyphens w:val="true"/>
              <w:bidi w:val="0"/>
              <w:spacing w:lineRule="auto" w:line="240" w:before="0" w:after="0"/>
              <w:ind w:left="0" w:right="0" w:hanging="0"/>
              <w:jc w:val="both"/>
              <w:rPr>
                <w:rFonts w:eastAsia="Arial" w:cs="Liberation Serif"/>
                <w:b w:val="false"/>
                <w:b w:val="false"/>
                <w:bCs w:val="false"/>
                <w:i/>
                <w:i/>
                <w:iCs/>
                <w:caps w:val="false"/>
                <w:smallCaps w:val="false"/>
                <w:color w:val="000000"/>
                <w:spacing w:val="0"/>
                <w:sz w:val="28"/>
                <w:szCs w:val="28"/>
                <w:highlight w:val="white"/>
                <w:lang w:val="ru-RU" w:eastAsia="ru-RU"/>
              </w:rPr>
            </w:pPr>
            <w:r>
              <w:rPr>
                <w:rStyle w:val="Style16"/>
                <w:rFonts w:eastAsia="Arial" w:cs="Liberation Serif"/>
                <w:b w:val="false"/>
                <w:bCs w:val="false"/>
                <w:i w:val="false"/>
                <w:iCs w:val="false"/>
                <w:caps w:val="false"/>
                <w:smallCaps w:val="false"/>
                <w:color w:val="000000"/>
                <w:spacing w:val="0"/>
                <w:sz w:val="28"/>
                <w:szCs w:val="28"/>
                <w:highlight w:val="white"/>
                <w:lang w:val="ru-RU" w:eastAsia="ru-RU"/>
              </w:rPr>
              <w:t>10)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r>
              <w:rPr>
                <w:rStyle w:val="Style16"/>
                <w:rFonts w:eastAsia="Arial" w:cs="Liberation Serif"/>
                <w:b w:val="false"/>
                <w:bCs w:val="false"/>
                <w:i w:val="false"/>
                <w:iCs w:val="false"/>
                <w:caps w:val="false"/>
                <w:smallCaps w:val="false"/>
                <w:color w:val="000000"/>
                <w:spacing w:val="0"/>
                <w:sz w:val="28"/>
                <w:szCs w:val="28"/>
                <w:highlight w:val="white"/>
                <w:lang w:val="en-US" w:eastAsia="ru-RU"/>
              </w:rPr>
              <w:t>);</w:t>
            </w:r>
          </w:p>
          <w:p>
            <w:pPr>
              <w:pStyle w:val="ConsPlusNormal1"/>
              <w:widowControl w:val="false"/>
              <w:suppressAutoHyphens w:val="true"/>
              <w:bidi w:val="0"/>
              <w:spacing w:lineRule="auto" w:line="240" w:before="0" w:after="0"/>
              <w:ind w:left="0" w:right="0" w:hanging="0"/>
              <w:jc w:val="both"/>
              <w:rPr>
                <w:rFonts w:eastAsia="Arial" w:cs="Liberation Serif"/>
                <w:b w:val="false"/>
                <w:b w:val="false"/>
                <w:bCs w:val="false"/>
                <w:i/>
                <w:i/>
                <w:iCs/>
                <w:caps w:val="false"/>
                <w:smallCaps w:val="false"/>
                <w:color w:val="000000"/>
                <w:spacing w:val="0"/>
                <w:sz w:val="28"/>
                <w:szCs w:val="28"/>
                <w:highlight w:val="white"/>
                <w:lang w:val="ru-RU" w:eastAsia="ru-RU"/>
              </w:rPr>
            </w:pPr>
            <w:r>
              <w:rPr>
                <w:rStyle w:val="Style16"/>
                <w:rFonts w:eastAsia="Arial" w:cs="Liberation Serif"/>
                <w:b w:val="false"/>
                <w:bCs w:val="false"/>
                <w:i w:val="false"/>
                <w:iCs w:val="false"/>
                <w:caps w:val="false"/>
                <w:smallCaps w:val="false"/>
                <w:color w:val="000000"/>
                <w:spacing w:val="0"/>
                <w:sz w:val="28"/>
                <w:szCs w:val="28"/>
                <w:highlight w:val="white"/>
                <w:lang w:val="ru-RU" w:eastAsia="ru-RU"/>
              </w:rPr>
              <w:t>11) 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pPr>
              <w:pStyle w:val="ConsPlusNormal1"/>
              <w:widowControl w:val="false"/>
              <w:suppressAutoHyphens w:val="true"/>
              <w:bidi w:val="0"/>
              <w:spacing w:lineRule="auto" w:line="240" w:before="0" w:after="0"/>
              <w:ind w:left="0" w:right="0" w:hanging="0"/>
              <w:jc w:val="both"/>
              <w:rPr>
                <w:rFonts w:eastAsia="Arial" w:cs="Liberation Serif"/>
                <w:b w:val="false"/>
                <w:b w:val="false"/>
                <w:bCs w:val="false"/>
                <w:i/>
                <w:i/>
                <w:iCs/>
                <w:caps w:val="false"/>
                <w:smallCaps w:val="false"/>
                <w:color w:val="000000"/>
                <w:spacing w:val="0"/>
                <w:sz w:val="28"/>
                <w:szCs w:val="28"/>
                <w:highlight w:val="white"/>
                <w:lang w:val="ru-RU" w:eastAsia="ru-RU"/>
              </w:rPr>
            </w:pPr>
            <w:r>
              <w:rPr>
                <w:rStyle w:val="Style16"/>
                <w:rFonts w:eastAsia="Arial" w:cs="Liberation Serif"/>
                <w:b w:val="false"/>
                <w:bCs w:val="false"/>
                <w:i w:val="false"/>
                <w:iCs w:val="false"/>
                <w:caps w:val="false"/>
                <w:smallCaps w:val="false"/>
                <w:color w:val="000000"/>
                <w:spacing w:val="0"/>
                <w:sz w:val="28"/>
                <w:szCs w:val="28"/>
                <w:highlight w:val="white"/>
                <w:lang w:val="ru-RU" w:eastAsia="ru-RU"/>
              </w:rPr>
              <w:t>12) 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r>
              <w:rPr>
                <w:rStyle w:val="Style16"/>
                <w:rFonts w:eastAsia="Arial" w:cs="Liberation Serif"/>
                <w:b w:val="false"/>
                <w:bCs w:val="false"/>
                <w:i w:val="false"/>
                <w:iCs w:val="false"/>
                <w:caps w:val="false"/>
                <w:smallCaps w:val="false"/>
                <w:color w:val="000000"/>
                <w:spacing w:val="0"/>
                <w:sz w:val="28"/>
                <w:szCs w:val="28"/>
                <w:highlight w:val="white"/>
                <w:lang w:val="en-US" w:eastAsia="ru-RU"/>
              </w:rPr>
              <w:t>);</w:t>
            </w:r>
          </w:p>
          <w:p>
            <w:pPr>
              <w:pStyle w:val="ConsPlusNormal1"/>
              <w:widowControl w:val="false"/>
              <w:suppressAutoHyphens w:val="true"/>
              <w:bidi w:val="0"/>
              <w:spacing w:lineRule="auto" w:line="240" w:before="0" w:after="0"/>
              <w:ind w:left="0" w:right="0" w:hanging="0"/>
              <w:jc w:val="both"/>
              <w:rPr>
                <w:rFonts w:eastAsia="Arial" w:cs="Liberation Serif"/>
                <w:b w:val="false"/>
                <w:b w:val="false"/>
                <w:bCs w:val="false"/>
                <w:i/>
                <w:i/>
                <w:iCs/>
                <w:caps w:val="false"/>
                <w:smallCaps w:val="false"/>
                <w:color w:val="000000"/>
                <w:spacing w:val="0"/>
                <w:sz w:val="28"/>
                <w:szCs w:val="28"/>
                <w:highlight w:val="white"/>
                <w:lang w:val="ru-RU" w:eastAsia="ru-RU"/>
              </w:rPr>
            </w:pPr>
            <w:r>
              <w:rPr>
                <w:rStyle w:val="Style16"/>
                <w:rFonts w:eastAsia="Arial" w:cs="Liberation Serif"/>
                <w:b w:val="false"/>
                <w:bCs w:val="false"/>
                <w:i w:val="false"/>
                <w:iCs w:val="false"/>
                <w:caps w:val="false"/>
                <w:smallCaps w:val="false"/>
                <w:color w:val="000000"/>
                <w:spacing w:val="0"/>
                <w:sz w:val="28"/>
                <w:szCs w:val="28"/>
                <w:highlight w:val="white"/>
                <w:lang w:val="ru-RU" w:eastAsia="ru-RU"/>
              </w:rPr>
              <w:t>13) 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pPr>
              <w:pStyle w:val="ConsPlusNormal1"/>
              <w:widowControl w:val="false"/>
              <w:suppressAutoHyphens w:val="true"/>
              <w:bidi w:val="0"/>
              <w:spacing w:lineRule="auto" w:line="240" w:before="0" w:after="0"/>
              <w:ind w:left="0" w:right="0" w:hanging="0"/>
              <w:jc w:val="both"/>
              <w:rPr>
                <w:rFonts w:eastAsia="Arial" w:cs="Liberation Serif"/>
                <w:b w:val="false"/>
                <w:b w:val="false"/>
                <w:bCs w:val="false"/>
                <w:i/>
                <w:i/>
                <w:iCs/>
                <w:caps w:val="false"/>
                <w:smallCaps w:val="false"/>
                <w:color w:val="000000"/>
                <w:spacing w:val="0"/>
                <w:sz w:val="28"/>
                <w:szCs w:val="28"/>
                <w:highlight w:val="white"/>
                <w:lang w:val="ru-RU" w:eastAsia="ru-RU"/>
              </w:rPr>
            </w:pPr>
            <w:r>
              <w:rPr>
                <w:rStyle w:val="Style16"/>
                <w:rFonts w:eastAsia="Arial" w:cs="Liberation Serif"/>
                <w:b w:val="false"/>
                <w:bCs w:val="false"/>
                <w:i w:val="false"/>
                <w:iCs w:val="false"/>
                <w:caps w:val="false"/>
                <w:smallCaps w:val="false"/>
                <w:color w:val="000000"/>
                <w:spacing w:val="0"/>
                <w:sz w:val="28"/>
                <w:szCs w:val="28"/>
                <w:highlight w:val="white"/>
                <w:lang w:val="ru-RU" w:eastAsia="ru-RU"/>
              </w:rPr>
              <w:t>14) 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p>
            <w:pPr>
              <w:pStyle w:val="ConsPlusNormal1"/>
              <w:widowControl w:val="false"/>
              <w:suppressAutoHyphens w:val="true"/>
              <w:bidi w:val="0"/>
              <w:spacing w:lineRule="auto" w:line="240" w:before="0" w:after="0"/>
              <w:ind w:left="0" w:right="0" w:hanging="0"/>
              <w:jc w:val="both"/>
              <w:rPr>
                <w:rFonts w:eastAsia="Arial" w:cs="Liberation Serif"/>
                <w:b w:val="false"/>
                <w:b w:val="false"/>
                <w:bCs w:val="false"/>
                <w:i/>
                <w:i/>
                <w:iCs/>
                <w:caps w:val="false"/>
                <w:smallCaps w:val="false"/>
                <w:color w:val="000000"/>
                <w:spacing w:val="0"/>
                <w:sz w:val="28"/>
                <w:szCs w:val="28"/>
                <w:highlight w:val="white"/>
                <w:lang w:val="ru-RU" w:eastAsia="ru-RU"/>
              </w:rPr>
            </w:pPr>
            <w:r>
              <w:rPr>
                <w:rStyle w:val="Style16"/>
                <w:rFonts w:eastAsia="Arial" w:cs="Liberation Serif"/>
                <w:b w:val="false"/>
                <w:bCs w:val="false"/>
                <w:i w:val="false"/>
                <w:iCs w:val="false"/>
                <w:caps w:val="false"/>
                <w:smallCaps w:val="false"/>
                <w:color w:val="000000"/>
                <w:spacing w:val="0"/>
                <w:sz w:val="28"/>
                <w:szCs w:val="28"/>
                <w:highlight w:val="white"/>
                <w:lang w:val="ru-RU" w:eastAsia="ru-RU"/>
              </w:rPr>
              <w:t>15)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w:t>
            </w:r>
          </w:p>
        </w:tc>
      </w:tr>
      <w:tr>
        <w:trPr>
          <w:trHeight w:val="1071" w:hRule="atLeast"/>
        </w:trPr>
        <w:tc>
          <w:tcPr>
            <w:tcW w:w="283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sz w:val="28"/>
                <w:szCs w:val="28"/>
              </w:rPr>
            </w:pPr>
            <w:r>
              <w:rPr>
                <w:rFonts w:eastAsia="Times New Roman" w:cs="Arial" w:ascii="Arial" w:hAnsi="Arial"/>
                <w:b/>
                <w:color w:val="403152" w:themeColor="accent4" w:themeShade="80"/>
                <w:sz w:val="28"/>
                <w:szCs w:val="28"/>
                <w:lang w:eastAsia="ru-RU"/>
              </w:rPr>
              <w:t>Результат</w:t>
            </w:r>
          </w:p>
        </w:tc>
        <w:tc>
          <w:tcPr>
            <w:tcW w:w="12525" w:type="dxa"/>
            <w:tcBorders>
              <w:top w:val="single" w:sz="6" w:space="0" w:color="EDEDED"/>
              <w:left w:val="single" w:sz="6" w:space="0" w:color="EDEDED"/>
              <w:bottom w:val="single" w:sz="6" w:space="0" w:color="EDEDED"/>
              <w:right w:val="single" w:sz="6" w:space="0" w:color="EDEDED"/>
            </w:tcBorders>
            <w:shd w:color="auto" w:fill="auto" w:val="clear"/>
          </w:tcPr>
          <w:p>
            <w:pPr>
              <w:pStyle w:val="Style19"/>
              <w:widowControl w:val="false"/>
              <w:spacing w:lineRule="auto" w:line="240" w:before="0" w:after="0"/>
              <w:ind w:left="0" w:right="0" w:hanging="0"/>
              <w:jc w:val="both"/>
              <w:rPr>
                <w:rFonts w:ascii="Arial" w:hAnsi="Arial"/>
                <w:sz w:val="28"/>
                <w:szCs w:val="28"/>
                <w:shd w:fill="auto" w:val="clear"/>
              </w:rPr>
            </w:pPr>
            <w:r>
              <w:rPr>
                <w:rFonts w:ascii="Arial" w:hAnsi="Arial"/>
                <w:sz w:val="28"/>
                <w:szCs w:val="28"/>
                <w:shd w:fill="auto" w:val="clear"/>
              </w:rPr>
              <w:t>1) Проект договора купли-продажи земельного участка, находящегося в государственной или муниципальной собственности, без проведения торгов;</w:t>
            </w:r>
          </w:p>
          <w:p>
            <w:pPr>
              <w:pStyle w:val="Style19"/>
              <w:widowControl w:val="false"/>
              <w:spacing w:lineRule="auto" w:line="240" w:before="0" w:after="0"/>
              <w:ind w:left="0" w:right="0" w:hanging="0"/>
              <w:jc w:val="both"/>
              <w:rPr>
                <w:rFonts w:ascii="Arial" w:hAnsi="Arial"/>
                <w:sz w:val="28"/>
                <w:szCs w:val="28"/>
                <w:shd w:fill="auto" w:val="clear"/>
              </w:rPr>
            </w:pPr>
            <w:r>
              <w:rPr>
                <w:rFonts w:ascii="Arial" w:hAnsi="Arial"/>
                <w:sz w:val="28"/>
                <w:szCs w:val="28"/>
                <w:shd w:fill="auto" w:val="clear"/>
              </w:rPr>
              <w:t>2) Проект договора аренды земельного участка, находящегося в государственной или муниципальной собственности, без проведения торгов;</w:t>
            </w:r>
          </w:p>
          <w:p>
            <w:pPr>
              <w:pStyle w:val="Style19"/>
              <w:widowControl w:val="false"/>
              <w:spacing w:lineRule="auto" w:line="240" w:before="0" w:after="0"/>
              <w:ind w:left="0" w:right="0" w:hanging="0"/>
              <w:jc w:val="both"/>
              <w:rPr>
                <w:rFonts w:ascii="Arial" w:hAnsi="Arial"/>
                <w:sz w:val="28"/>
                <w:szCs w:val="28"/>
                <w:shd w:fill="auto" w:val="clear"/>
              </w:rPr>
            </w:pPr>
            <w:r>
              <w:rPr>
                <w:rFonts w:ascii="Arial" w:hAnsi="Arial"/>
                <w:sz w:val="28"/>
                <w:szCs w:val="28"/>
                <w:shd w:fill="auto" w:val="clear"/>
              </w:rPr>
              <w:t>3) Проект договора безвозмездного пользования земельным участком, находящегося в государственной или муниципальной собственности;</w:t>
            </w:r>
          </w:p>
          <w:p>
            <w:pPr>
              <w:pStyle w:val="Style19"/>
              <w:widowControl w:val="false"/>
              <w:spacing w:lineRule="auto" w:line="240" w:before="0" w:after="0"/>
              <w:ind w:left="0" w:right="0" w:hanging="0"/>
              <w:jc w:val="both"/>
              <w:rPr>
                <w:rFonts w:ascii="Arial" w:hAnsi="Arial"/>
                <w:sz w:val="28"/>
                <w:szCs w:val="28"/>
                <w:shd w:fill="auto" w:val="clear"/>
              </w:rPr>
            </w:pPr>
            <w:r>
              <w:rPr>
                <w:rFonts w:ascii="Arial" w:hAnsi="Arial"/>
                <w:sz w:val="28"/>
                <w:szCs w:val="28"/>
                <w:shd w:fill="auto" w:val="clear"/>
              </w:rPr>
              <w:t>4) Решение о предоставлении земельного участка, находящегося в государственной или муниципальной собственности, в постоянное (бессрочное) пользование;</w:t>
            </w:r>
          </w:p>
          <w:p>
            <w:pPr>
              <w:pStyle w:val="Style19"/>
              <w:widowControl w:val="false"/>
              <w:spacing w:lineRule="auto" w:line="240" w:before="0" w:after="0"/>
              <w:ind w:left="0" w:right="0" w:hanging="0"/>
              <w:jc w:val="both"/>
              <w:rPr>
                <w:rFonts w:ascii="Arial" w:hAnsi="Arial"/>
                <w:sz w:val="28"/>
                <w:szCs w:val="28"/>
                <w:shd w:fill="auto" w:val="clear"/>
              </w:rPr>
            </w:pPr>
            <w:r>
              <w:rPr>
                <w:rFonts w:eastAsia="Times New Roman" w:cs="Arial" w:ascii="Arial" w:hAnsi="Arial"/>
                <w:b w:val="false"/>
                <w:bCs w:val="false"/>
                <w:i w:val="false"/>
                <w:iCs w:val="false"/>
                <w:caps w:val="false"/>
                <w:smallCaps w:val="false"/>
                <w:color w:val="000000"/>
                <w:spacing w:val="0"/>
                <w:sz w:val="28"/>
                <w:szCs w:val="28"/>
                <w:highlight w:val="white"/>
                <w:shd w:fill="auto" w:val="clear"/>
                <w:lang w:val="ru-RU" w:eastAsia="ru-RU"/>
              </w:rPr>
              <w:t>5) Решение об отказе в предоставлении услуги.</w:t>
            </w:r>
          </w:p>
        </w:tc>
      </w:tr>
      <w:tr>
        <w:trPr>
          <w:trHeight w:val="760" w:hRule="atLeast"/>
        </w:trPr>
        <w:tc>
          <w:tcPr>
            <w:tcW w:w="283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sz w:val="28"/>
                <w:szCs w:val="28"/>
              </w:rPr>
            </w:pPr>
            <w:r>
              <w:rPr>
                <w:rFonts w:eastAsia="Times New Roman" w:cs="Arial" w:ascii="Arial" w:hAnsi="Arial"/>
                <w:b/>
                <w:color w:val="403152" w:themeColor="accent4" w:themeShade="80"/>
                <w:sz w:val="28"/>
                <w:szCs w:val="28"/>
                <w:lang w:eastAsia="ru-RU"/>
              </w:rPr>
              <w:t>Срок предоставления услуги</w:t>
            </w:r>
          </w:p>
        </w:tc>
        <w:tc>
          <w:tcPr>
            <w:tcW w:w="12525"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uppressAutoHyphens w:val="false"/>
              <w:bidi w:val="0"/>
              <w:spacing w:lineRule="auto" w:line="240" w:before="0" w:after="0"/>
              <w:jc w:val="both"/>
              <w:rPr>
                <w:sz w:val="28"/>
                <w:szCs w:val="28"/>
              </w:rPr>
            </w:pPr>
            <w:r>
              <w:rPr>
                <w:rFonts w:ascii="Arial" w:hAnsi="Arial"/>
                <w:sz w:val="28"/>
                <w:szCs w:val="28"/>
              </w:rPr>
              <w:t>20 календарных дней</w:t>
            </w:r>
          </w:p>
        </w:tc>
      </w:tr>
      <w:tr>
        <w:trPr/>
        <w:tc>
          <w:tcPr>
            <w:tcW w:w="283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sz w:val="28"/>
                <w:szCs w:val="28"/>
              </w:rPr>
            </w:pPr>
            <w:r>
              <w:rPr>
                <w:rFonts w:eastAsia="Times New Roman" w:cs="Arial" w:ascii="Arial" w:hAnsi="Arial"/>
                <w:b/>
                <w:color w:val="403152" w:themeColor="accent4" w:themeShade="80"/>
                <w:sz w:val="28"/>
                <w:szCs w:val="28"/>
                <w:lang w:eastAsia="ru-RU"/>
              </w:rPr>
              <w:t>Основания для отказа в приеме заявления</w:t>
            </w:r>
          </w:p>
        </w:tc>
        <w:tc>
          <w:tcPr>
            <w:tcW w:w="12525" w:type="dxa"/>
            <w:tcBorders>
              <w:top w:val="single" w:sz="6" w:space="0" w:color="EDEDED"/>
              <w:left w:val="single" w:sz="6" w:space="0" w:color="EDEDED"/>
              <w:bottom w:val="single" w:sz="6" w:space="0" w:color="EDEDED"/>
              <w:right w:val="single" w:sz="6" w:space="0" w:color="EDEDED"/>
            </w:tcBorders>
            <w:shd w:color="auto" w:fill="auto" w:val="clear"/>
          </w:tcPr>
          <w:p>
            <w:pPr>
              <w:pStyle w:val="Style24"/>
              <w:widowControl w:val="false"/>
              <w:spacing w:lineRule="auto" w:line="240" w:before="0" w:after="0"/>
              <w:jc w:val="both"/>
              <w:rPr>
                <w:sz w:val="28"/>
                <w:szCs w:val="28"/>
              </w:rPr>
            </w:pPr>
            <w:r>
              <w:rPr/>
            </w:r>
          </w:p>
        </w:tc>
      </w:tr>
      <w:tr>
        <w:trPr/>
        <w:tc>
          <w:tcPr>
            <w:tcW w:w="283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sz w:val="28"/>
                <w:szCs w:val="28"/>
              </w:rPr>
            </w:pPr>
            <w:r>
              <w:rPr>
                <w:rFonts w:eastAsia="Times New Roman" w:cs="Arial" w:ascii="Arial" w:hAnsi="Arial"/>
                <w:b/>
                <w:color w:val="403152" w:themeColor="accent4" w:themeShade="80"/>
                <w:sz w:val="28"/>
                <w:szCs w:val="28"/>
                <w:lang w:eastAsia="ru-RU"/>
              </w:rPr>
              <w:t>Стоимость</w:t>
            </w:r>
          </w:p>
        </w:tc>
        <w:tc>
          <w:tcPr>
            <w:tcW w:w="12525"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uppressAutoHyphens w:val="false"/>
              <w:spacing w:lineRule="auto" w:line="240" w:before="52" w:after="0"/>
              <w:ind w:left="0" w:right="0" w:hanging="0"/>
              <w:jc w:val="both"/>
              <w:rPr>
                <w:sz w:val="28"/>
                <w:szCs w:val="28"/>
              </w:rPr>
            </w:pPr>
            <w:r>
              <w:rPr>
                <w:rFonts w:eastAsia="Times New Roman" w:cs="Arial" w:ascii="Arial" w:hAnsi="Arial"/>
                <w:b w:val="false"/>
                <w:bCs w:val="false"/>
                <w:sz w:val="28"/>
                <w:szCs w:val="28"/>
                <w:lang w:val="ru-RU" w:eastAsia="ru-RU"/>
              </w:rPr>
              <w:t>Предоставление муниципальной услуги осуществляется без взимания платы</w:t>
            </w:r>
          </w:p>
        </w:tc>
      </w:tr>
      <w:tr>
        <w:trPr/>
        <w:tc>
          <w:tcPr>
            <w:tcW w:w="283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sz w:val="28"/>
                <w:szCs w:val="28"/>
              </w:rPr>
            </w:pPr>
            <w:r>
              <w:rPr>
                <w:rFonts w:eastAsia="Times New Roman" w:cs="Arial" w:ascii="Arial" w:hAnsi="Arial"/>
                <w:b/>
                <w:color w:val="403152" w:themeColor="accent4" w:themeShade="80"/>
                <w:sz w:val="28"/>
                <w:szCs w:val="28"/>
                <w:lang w:eastAsia="ru-RU"/>
              </w:rPr>
              <w:t>Иные требования, учитывающие особенности предоставления государственной услуги через МФЦ</w:t>
            </w:r>
          </w:p>
        </w:tc>
        <w:tc>
          <w:tcPr>
            <w:tcW w:w="12525" w:type="dxa"/>
            <w:tcBorders>
              <w:top w:val="single" w:sz="6" w:space="0" w:color="EDEDED"/>
              <w:left w:val="single" w:sz="6" w:space="0" w:color="EDEDED"/>
              <w:bottom w:val="single" w:sz="6" w:space="0" w:color="EDEDED"/>
              <w:right w:val="single" w:sz="6" w:space="0" w:color="EDEDED"/>
            </w:tcBorders>
            <w:shd w:color="auto" w:fill="auto" w:val="clear"/>
          </w:tcPr>
          <w:p>
            <w:pPr>
              <w:pStyle w:val="ConsPlusNormal1"/>
              <w:widowControl w:val="false"/>
              <w:suppressAutoHyphens w:val="true"/>
              <w:bidi w:val="0"/>
              <w:spacing w:lineRule="auto" w:line="240" w:before="200" w:after="0"/>
              <w:ind w:left="0" w:right="0" w:hanging="0"/>
              <w:jc w:val="both"/>
              <w:rPr>
                <w:sz w:val="28"/>
                <w:szCs w:val="28"/>
              </w:rPr>
            </w:pPr>
            <w:r>
              <w:rPr>
                <w:sz w:val="28"/>
                <w:szCs w:val="28"/>
              </w:rPr>
              <w:t>Результаты, поступившие в МФЦ, подлежат хранению в течении 30 календарных дней с даты получения.</w:t>
            </w:r>
          </w:p>
          <w:p>
            <w:pPr>
              <w:pStyle w:val="ConsPlusNormal1"/>
              <w:widowControl w:val="false"/>
              <w:suppressAutoHyphens w:val="true"/>
              <w:bidi w:val="0"/>
              <w:spacing w:lineRule="auto" w:line="240" w:before="200" w:after="0"/>
              <w:ind w:left="0" w:right="0" w:hanging="0"/>
              <w:jc w:val="both"/>
              <w:rPr>
                <w:sz w:val="28"/>
                <w:szCs w:val="28"/>
              </w:rPr>
            </w:pPr>
            <w:r>
              <w:rPr>
                <w:sz w:val="28"/>
                <w:szCs w:val="28"/>
              </w:rPr>
              <w:t>В случае не получения результата в указанный срок, они возвращаются и подлежат выдаче в органе.</w:t>
            </w:r>
          </w:p>
        </w:tc>
      </w:tr>
      <w:tr>
        <w:trPr/>
        <w:tc>
          <w:tcPr>
            <w:tcW w:w="2837"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sz w:val="28"/>
                <w:szCs w:val="28"/>
              </w:rPr>
            </w:pPr>
            <w:r>
              <w:rPr>
                <w:rFonts w:eastAsia="Times New Roman" w:cs="Arial" w:ascii="Arial" w:hAnsi="Arial"/>
                <w:b/>
                <w:color w:val="403152" w:themeColor="accent4" w:themeShade="80"/>
                <w:sz w:val="28"/>
                <w:szCs w:val="28"/>
                <w:lang w:eastAsia="ru-RU"/>
              </w:rPr>
              <w:t>Административный регламент</w:t>
            </w:r>
          </w:p>
        </w:tc>
        <w:tc>
          <w:tcPr>
            <w:tcW w:w="12525"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bidi w:val="0"/>
              <w:spacing w:lineRule="auto" w:line="240" w:beforeAutospacing="1" w:after="0"/>
              <w:ind w:left="0" w:right="0" w:hanging="0"/>
              <w:jc w:val="both"/>
              <w:rPr/>
            </w:pPr>
            <w:r>
              <w:rPr>
                <w:rStyle w:val="FontStyle23"/>
                <w:rFonts w:cs="Arial" w:ascii="Arial" w:hAnsi="Arial"/>
                <w:sz w:val="28"/>
                <w:szCs w:val="28"/>
                <w:lang w:val="ru-RU" w:eastAsia="ru-RU" w:bidi="ar-SA"/>
              </w:rPr>
              <w:t>Постановление Администрации Шадринского муниципального округа Курганской области от 18 января 2023 года № 46 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tc>
      </w:tr>
    </w:tbl>
    <w:p>
      <w:pPr>
        <w:pStyle w:val="Normal"/>
        <w:spacing w:before="0" w:after="200"/>
        <w:rPr>
          <w:rFonts w:ascii="Arial" w:hAnsi="Arial" w:cs="Arial"/>
          <w:sz w:val="21"/>
          <w:szCs w:val="21"/>
        </w:rPr>
      </w:pPr>
      <w:r>
        <w:rPr/>
      </w:r>
    </w:p>
    <w:sectPr>
      <w:type w:val="nextPage"/>
      <w:pgSz w:orient="landscape" w:w="16838" w:h="11906"/>
      <w:pgMar w:left="851" w:right="1134" w:gutter="0" w:header="0" w:top="426" w:footer="0" w:bottom="85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Times New Roman">
    <w:charset w:val="cc"/>
    <w:family w:val="roman"/>
    <w:pitch w:val="variable"/>
  </w:font>
  <w:font w:name="Liberation Sans">
    <w:altName w:val="Arial"/>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8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uiPriority w:val="99"/>
    <w:semiHidden/>
    <w:qFormat/>
    <w:rsid w:val="00236378"/>
    <w:rPr>
      <w:rFonts w:ascii="Tahoma" w:hAnsi="Tahoma" w:cs="Tahoma"/>
      <w:sz w:val="16"/>
      <w:szCs w:val="16"/>
    </w:rPr>
  </w:style>
  <w:style w:type="character" w:styleId="Appleconvertedspace" w:customStyle="1">
    <w:name w:val="apple-converted-space"/>
    <w:basedOn w:val="DefaultParagraphFont"/>
    <w:qFormat/>
    <w:rsid w:val="001e7b89"/>
    <w:rPr/>
  </w:style>
  <w:style w:type="character" w:styleId="Style15">
    <w:name w:val="Интернет-ссылка"/>
    <w:rsid w:val="001e7b89"/>
    <w:rPr>
      <w:color w:val="0000FF"/>
      <w:u w:val="single"/>
    </w:rPr>
  </w:style>
  <w:style w:type="character" w:styleId="Blk" w:customStyle="1">
    <w:name w:val="blk"/>
    <w:basedOn w:val="DefaultParagraphFont"/>
    <w:qFormat/>
    <w:rsid w:val="001e7b89"/>
    <w:rPr/>
  </w:style>
  <w:style w:type="character" w:styleId="FontStyle20">
    <w:name w:val="Font Style20"/>
    <w:qFormat/>
    <w:rPr>
      <w:rFonts w:ascii="Times New Roman" w:hAnsi="Times New Roman"/>
      <w:sz w:val="18"/>
    </w:rPr>
  </w:style>
  <w:style w:type="character" w:styleId="Style16">
    <w:name w:val="Основной шрифт абзаца"/>
    <w:qFormat/>
    <w:rPr/>
  </w:style>
  <w:style w:type="character" w:styleId="Style17">
    <w:name w:val="Посещённая гиперссылка"/>
    <w:basedOn w:val="Style16"/>
    <w:rPr>
      <w:color w:val="800080"/>
      <w:u w:val="single"/>
    </w:rPr>
  </w:style>
  <w:style w:type="character" w:styleId="ConsPlusNormal">
    <w:name w:val="ConsPlusNormal Знак"/>
    <w:qFormat/>
    <w:rPr>
      <w:rFonts w:ascii="Times New Roman" w:hAnsi="Times New Roman"/>
      <w:sz w:val="24"/>
    </w:rPr>
  </w:style>
  <w:style w:type="character" w:styleId="FontStyle23">
    <w:name w:val="Font Style23"/>
    <w:qFormat/>
    <w:rPr>
      <w:rFonts w:ascii="Times New Roman" w:hAnsi="Times New Roman"/>
      <w:sz w:val="14"/>
    </w:rPr>
  </w:style>
  <w:style w:type="paragraph" w:styleId="Style18">
    <w:name w:val="Заголовок"/>
    <w:basedOn w:val="Normal"/>
    <w:next w:val="Style19"/>
    <w:qFormat/>
    <w:pPr>
      <w:keepNext w:val="true"/>
      <w:spacing w:before="240" w:after="120"/>
    </w:pPr>
    <w:rPr>
      <w:rFonts w:ascii="Liberation Sans" w:hAnsi="Liberation Sans" w:eastAsia="Microsoft YaHei" w:cs="Mangal"/>
      <w:sz w:val="28"/>
      <w:szCs w:val="28"/>
    </w:rPr>
  </w:style>
  <w:style w:type="paragraph" w:styleId="Style19">
    <w:name w:val="Body Text"/>
    <w:basedOn w:val="Normal"/>
    <w:pPr>
      <w:spacing w:lineRule="auto" w:line="276" w:before="0" w:after="140"/>
    </w:pPr>
    <w:rPr/>
  </w:style>
  <w:style w:type="paragraph" w:styleId="Style20">
    <w:name w:val="List"/>
    <w:basedOn w:val="Style19"/>
    <w:pPr/>
    <w:rPr>
      <w:rFonts w:cs="Mangal"/>
    </w:rPr>
  </w:style>
  <w:style w:type="paragraph" w:styleId="Style21">
    <w:name w:val="Caption"/>
    <w:basedOn w:val="Normal"/>
    <w:qFormat/>
    <w:pPr>
      <w:suppressLineNumbers/>
      <w:spacing w:before="120" w:after="120"/>
    </w:pPr>
    <w:rPr>
      <w:rFonts w:cs="Mangal"/>
      <w:i/>
      <w:iCs/>
      <w:sz w:val="24"/>
      <w:szCs w:val="24"/>
    </w:rPr>
  </w:style>
  <w:style w:type="paragraph" w:styleId="Style22">
    <w:name w:val="Указатель"/>
    <w:basedOn w:val="Normal"/>
    <w:qFormat/>
    <w:pPr>
      <w:suppressLineNumbers/>
    </w:pPr>
    <w:rPr>
      <w:rFonts w:cs="Mangal"/>
    </w:rPr>
  </w:style>
  <w:style w:type="paragraph" w:styleId="BalloonText">
    <w:name w:val="Balloon Text"/>
    <w:basedOn w:val="Normal"/>
    <w:uiPriority w:val="99"/>
    <w:semiHidden/>
    <w:unhideWhenUsed/>
    <w:qFormat/>
    <w:rsid w:val="00236378"/>
    <w:pPr>
      <w:spacing w:lineRule="auto" w:line="240" w:before="0" w:after="0"/>
    </w:pPr>
    <w:rPr>
      <w:rFonts w:ascii="Tahoma" w:hAnsi="Tahoma" w:cs="Tahoma"/>
      <w:sz w:val="16"/>
      <w:szCs w:val="16"/>
    </w:rPr>
  </w:style>
  <w:style w:type="paragraph" w:styleId="ListParagraph">
    <w:name w:val="List Paragraph"/>
    <w:basedOn w:val="Normal"/>
    <w:uiPriority w:val="34"/>
    <w:qFormat/>
    <w:rsid w:val="004166e5"/>
    <w:pPr>
      <w:spacing w:before="0" w:after="200"/>
      <w:ind w:left="720" w:hanging="0"/>
      <w:contextualSpacing/>
    </w:pPr>
    <w:rPr/>
  </w:style>
  <w:style w:type="paragraph" w:styleId="Western" w:customStyle="1">
    <w:name w:val="western"/>
    <w:basedOn w:val="Normal"/>
    <w:qFormat/>
    <w:rsid w:val="00c50922"/>
    <w:pPr>
      <w:spacing w:lineRule="auto" w:line="288" w:beforeAutospacing="1" w:after="142"/>
    </w:pPr>
    <w:rPr>
      <w:rFonts w:ascii="Calibri" w:hAnsi="Calibri" w:eastAsia="Times New Roman" w:cs="Times New Roman"/>
      <w:color w:val="00000A"/>
      <w:lang w:eastAsia="ru-RU"/>
    </w:rPr>
  </w:style>
  <w:style w:type="paragraph" w:styleId="NormalWeb">
    <w:name w:val="Normal (Web)"/>
    <w:basedOn w:val="Normal"/>
    <w:uiPriority w:val="99"/>
    <w:qFormat/>
    <w:rsid w:val="001e7b89"/>
    <w:pPr>
      <w:spacing w:lineRule="auto" w:line="240" w:beforeAutospacing="1" w:afterAutospacing="1"/>
    </w:pPr>
    <w:rPr>
      <w:rFonts w:ascii="Times New Roman" w:hAnsi="Times New Roman" w:eastAsia="Times New Roman" w:cs="Times New Roman"/>
      <w:sz w:val="24"/>
      <w:szCs w:val="24"/>
      <w:lang w:eastAsia="ru-RU"/>
    </w:rPr>
  </w:style>
  <w:style w:type="paragraph" w:styleId="ConsPlusNormal1" w:customStyle="1">
    <w:name w:val="ConsPlusNormal"/>
    <w:qFormat/>
    <w:rsid w:val="0070246e"/>
    <w:pPr>
      <w:widowControl/>
      <w:suppressAutoHyphens w:val="true"/>
      <w:bidi w:val="0"/>
      <w:spacing w:lineRule="auto" w:line="240" w:before="0" w:after="0"/>
      <w:ind w:firstLine="720"/>
      <w:jc w:val="left"/>
    </w:pPr>
    <w:rPr>
      <w:rFonts w:ascii="Arial" w:hAnsi="Arial" w:eastAsia="Calibri" w:cs="Arial" w:eastAsiaTheme="minorHAnsi"/>
      <w:color w:val="auto"/>
      <w:kern w:val="0"/>
      <w:sz w:val="20"/>
      <w:szCs w:val="20"/>
      <w:lang w:val="ru-RU" w:eastAsia="en-US" w:bidi="ar-SA"/>
    </w:rPr>
  </w:style>
  <w:style w:type="paragraph" w:styleId="Style23">
    <w:name w:val="Style2"/>
    <w:basedOn w:val="Normal"/>
    <w:qFormat/>
    <w:pPr>
      <w:spacing w:lineRule="exact" w:line="233"/>
      <w:jc w:val="center"/>
    </w:pPr>
    <w:rPr/>
  </w:style>
  <w:style w:type="paragraph" w:styleId="Style24">
    <w:name w:val="Содержимое таблицы"/>
    <w:basedOn w:val="Normal"/>
    <w:qFormat/>
    <w:pPr/>
    <w:rPr/>
  </w:style>
  <w:style w:type="paragraph" w:styleId="Style25">
    <w:name w:val="Заголовок таблицы"/>
    <w:basedOn w:val="Style24"/>
    <w:qFormat/>
    <w:pPr>
      <w:suppressLineNumbers/>
      <w:jc w:val="center"/>
    </w:pPr>
    <w:rPr>
      <w:b/>
      <w:bCs/>
    </w:rPr>
  </w:style>
  <w:style w:type="paragraph" w:styleId="NormalTable">
    <w:name w:val="Normal Table"/>
    <w:qFormat/>
    <w:pPr>
      <w:widowControl/>
      <w:suppressAutoHyphens w:val="true"/>
      <w:bidi w:val="0"/>
      <w:spacing w:before="0" w:after="0"/>
      <w:jc w:val="left"/>
      <w:textAlignment w:val="auto"/>
    </w:pPr>
    <w:rPr>
      <w:rFonts w:ascii="Calibri" w:hAnsi="Calibri" w:eastAsia="Liberation Serif" w:cs="Calibri" w:asciiTheme="minorHAnsi" w:hAnsiTheme="minorHAnsi"/>
      <w:color w:val="auto"/>
      <w:kern w:val="0"/>
      <w:sz w:val="20"/>
      <w:szCs w:val="20"/>
      <w:lang w:val="ru-RU" w:eastAsia="ru-RU" w:bidi="ar-SA"/>
    </w:rPr>
  </w:style>
  <w:style w:type="paragraph" w:styleId="Default">
    <w:name w:val="Default"/>
    <w:qFormat/>
    <w:pPr>
      <w:widowControl/>
      <w:suppressAutoHyphens w:val="true"/>
      <w:bidi w:val="0"/>
      <w:spacing w:lineRule="auto" w:line="276" w:before="0" w:after="200"/>
      <w:jc w:val="left"/>
    </w:pPr>
    <w:rPr>
      <w:rFonts w:ascii="Times New Roman" w:hAnsi="Times New Roman" w:eastAsia="Calibri" w:cs="0"/>
      <w:color w:val="000000"/>
      <w:kern w:val="0"/>
      <w:sz w:val="24"/>
      <w:szCs w:val="22"/>
      <w:lang w:val="ru-RU" w:eastAsia="en-US" w:bidi="ar-SA"/>
    </w:rPr>
  </w:style>
  <w:style w:type="paragraph" w:styleId="ConsPlusTitle">
    <w:name w:val="ConsPlusTitle"/>
    <w:qFormat/>
    <w:pPr>
      <w:widowControl w:val="false"/>
      <w:suppressAutoHyphens w:val="true"/>
      <w:bidi w:val="0"/>
      <w:spacing w:lineRule="auto" w:line="240" w:before="0" w:after="0"/>
      <w:jc w:val="left"/>
    </w:pPr>
    <w:rPr>
      <w:rFonts w:ascii="Calibri" w:hAnsi="Calibri" w:eastAsia="Times New Roman" w:cs="Calibri"/>
      <w:b/>
      <w:color w:val="auto"/>
      <w:kern w:val="0"/>
      <w:sz w:val="22"/>
      <w:szCs w:val="20"/>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422</TotalTime>
  <Application>LibreOffice/7.3.7.2$Windows_X86_64 LibreOffice_project/e114eadc50a9ff8d8c8a0567d6da8f454beeb84f</Application>
  <AppVersion>15.0000</AppVersion>
  <Pages>11</Pages>
  <Words>2414</Words>
  <Characters>18537</Characters>
  <CharactersWithSpaces>20825</CharactersWithSpaces>
  <Paragraphs>129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 Николаевна Плотникова</dc:creator>
  <dc:description/>
  <dc:language>ru-RU</dc:language>
  <cp:lastModifiedBy/>
  <dcterms:modified xsi:type="dcterms:W3CDTF">2024-11-02T09:01:17Z</dcterms:modified>
  <cp:revision>101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