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63" w:type="dxa"/>
        <w:jc w:val="left"/>
        <w:tblInd w:w="13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837"/>
        <w:gridCol w:w="12525"/>
      </w:tblGrid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Наименование услуги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709" w:leader="none"/>
              </w:tabs>
              <w:bidi w:val="0"/>
              <w:spacing w:lineRule="auto" w:line="240" w:beforeAutospacing="1" w:after="0"/>
              <w:jc w:val="both"/>
              <w:rPr>
                <w:rFonts w:ascii="Arial" w:hAnsi="Arial"/>
              </w:rPr>
            </w:pPr>
            <w:r>
              <w:rPr>
                <w:rFonts w:eastAsia="Times New Roman" w:cs="Arial" w:ascii="Arial" w:hAnsi="Arial"/>
                <w:b/>
                <w:bCs/>
                <w:i w:val="false"/>
                <w:caps w:val="false"/>
                <w:smallCaps w:val="false"/>
                <w:color w:val="1C1C1C"/>
                <w:spacing w:val="0"/>
                <w:sz w:val="21"/>
                <w:szCs w:val="21"/>
                <w:shd w:fill="FFFFFF" w:val="clear"/>
                <w:lang w:val="ru-RU" w:eastAsia="ru-RU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 w:val="false"/>
                <w:i w:val="false"/>
                <w:iCs w:val="false"/>
                <w:caps w:val="false"/>
                <w:smallCaps w:val="false"/>
                <w:color w:val="1C1C1C"/>
                <w:spacing w:val="0"/>
                <w:sz w:val="21"/>
                <w:szCs w:val="21"/>
                <w:shd w:fill="FFFFFF" w:val="clear"/>
                <w:lang w:val="ru-RU" w:eastAsia="ru-RU"/>
              </w:rPr>
              <w:t xml:space="preserve"> </w:t>
            </w:r>
            <w:r>
              <w:rPr>
                <w:rFonts w:eastAsia="Times New Roman" w:cs="Arial" w:ascii="Arial" w:hAnsi="Arial"/>
                <w:b w:val="false"/>
                <w:bCs w:val="false"/>
                <w:i/>
                <w:iCs/>
                <w:caps w:val="false"/>
                <w:smallCaps w:val="false"/>
                <w:color w:val="1C1C1C"/>
                <w:spacing w:val="0"/>
                <w:sz w:val="24"/>
                <w:szCs w:val="24"/>
                <w:shd w:fill="FFFFFF" w:val="clear"/>
                <w:lang w:val="ru-RU" w:eastAsia="ru-RU"/>
              </w:rPr>
              <w:t xml:space="preserve">Согласование </w:t>
            </w:r>
            <w:r>
              <w:rPr>
                <w:rFonts w:ascii="Arial" w:hAnsi="Arial"/>
                <w:i/>
                <w:iCs/>
                <w:sz w:val="24"/>
                <w:szCs w:val="24"/>
              </w:rPr>
              <w:t>проведения переустройства и (или) перепланировки помещения в многоквартирном доме</w:t>
            </w:r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Ответственный орган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  <w:lang w:val="ru-RU"/>
              </w:rPr>
              <w:t xml:space="preserve">Отдел </w:t>
            </w:r>
            <w:r>
              <w:rPr>
                <w:rFonts w:ascii="Arial" w:hAnsi="Arial"/>
                <w:sz w:val="24"/>
                <w:szCs w:val="24"/>
              </w:rPr>
              <w:t>архитектуры Управления жилищно-коммунального хозяйства и строительства Администрации Шадринского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1"/>
                <w:szCs w:val="21"/>
                <w:lang w:eastAsia="ru-RU"/>
              </w:rPr>
            </w:r>
            <w:bookmarkStart w:id="0" w:name="_GoBack"/>
            <w:bookmarkStart w:id="1" w:name="_GoBack"/>
            <w:bookmarkEnd w:id="1"/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hyperlink r:id="rId2" w:tgtFrame="Физические лица">
              <w:r>
                <w:rPr>
                  <w:rFonts w:eastAsia="Times New Roman" w:cs="Arial" w:ascii="Arial" w:hAnsi="Arial"/>
                  <w:b w:val="false"/>
                  <w:bCs w:val="false"/>
                  <w:sz w:val="24"/>
                  <w:szCs w:val="24"/>
                  <w:lang w:eastAsia="ru-RU"/>
                </w:rPr>
                <w:t>Физические и юридические лица</w:t>
              </w:r>
            </w:hyperlink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Услуга предоставляется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Администрацией </w:t>
            </w:r>
            <w:r>
              <w:rPr>
                <w:rFonts w:ascii="Arial" w:hAnsi="Arial"/>
                <w:sz w:val="24"/>
                <w:szCs w:val="24"/>
              </w:rPr>
              <w:t>Шадринского муниципального округа</w:t>
            </w:r>
          </w:p>
        </w:tc>
      </w:tr>
      <w:tr>
        <w:trPr>
          <w:trHeight w:val="997" w:hRule="atLeast"/>
        </w:trPr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Заявители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Autospacing="1" w:after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 w:eastAsia="ru-RU"/>
              </w:rPr>
              <w:t xml:space="preserve">Муниципальная </w:t>
            </w:r>
            <w:r>
              <w:rPr>
                <w:rFonts w:ascii="Arial" w:hAnsi="Arial"/>
                <w:sz w:val="24"/>
                <w:szCs w:val="24"/>
              </w:rPr>
              <w:t>услуга предоставляется собственнику помещения в многоквартирном доме или уполномоченному им лицу</w:t>
            </w:r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Обязательные документы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1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1) Заявление о переустройстве и (или) перепланировке помещения в многоквартирном доме;</w:t>
            </w:r>
          </w:p>
          <w:p>
            <w:pPr>
              <w:pStyle w:val="ConsPlusNormal1"/>
              <w:widowControl w:val="false"/>
              <w:bidi w:val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</w:t>
            </w:r>
          </w:p>
          <w:p>
            <w:pPr>
              <w:pStyle w:val="ConsPlusNormal1"/>
              <w:widowControl w:val="false"/>
              <w:bidi w:val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3) Подготовленный и оформленный в установленном порядке проект переустройства и (или) перепланировки переустраиваемого и (или) перепланируемого помещения в многоквартирном доме;</w:t>
            </w:r>
          </w:p>
          <w:p>
            <w:pPr>
              <w:pStyle w:val="ConsPlusNormal1"/>
              <w:widowControl w:val="false"/>
              <w:bidi w:val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4) Протокол общего собрания собственников помещений в многоквартирном</w:t>
              <w:br/>
              <w:t>доме (о согласии всех собственников помещений в многоквартирном доме, в случае</w:t>
              <w:br/>
              <w:t>если переустройство и (или) перепланировка помещения в многоквартирном доме</w:t>
              <w:br/>
              <w:t>невозможны без присоединения к данному помещению части общего имущества в</w:t>
              <w:br/>
              <w:t>многоквартирном доме);</w:t>
            </w:r>
            <w:bookmarkStart w:id="2" w:name="Par98"/>
          </w:p>
          <w:p>
            <w:pPr>
              <w:pStyle w:val="ConsPlusNormal1"/>
              <w:widowControl w:val="false"/>
              <w:bidi w:val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5) Технический паспорт переустраиваемого и (или) перепланируемого помещения в многоквартирном доме;</w:t>
            </w:r>
          </w:p>
          <w:p>
            <w:pPr>
              <w:pStyle w:val="ConsPlusNormal1"/>
              <w:widowControl w:val="false"/>
              <w:bidi w:val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6)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      </w:r>
          </w:p>
          <w:p>
            <w:pPr>
              <w:pStyle w:val="ConsPlusNormal1"/>
              <w:widowControl w:val="false"/>
              <w:bidi w:val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bookmarkStart w:id="3" w:name="Par96"/>
            <w:r>
              <w:rPr>
                <w:sz w:val="24"/>
                <w:szCs w:val="24"/>
              </w:rPr>
              <w:t>7)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      </w:r>
            <w:bookmarkStart w:id="4" w:name="Par100"/>
            <w:bookmarkEnd w:id="2"/>
            <w:bookmarkEnd w:id="3"/>
            <w:bookmarkEnd w:id="4"/>
          </w:p>
        </w:tc>
      </w:tr>
      <w:tr>
        <w:trPr>
          <w:trHeight w:val="523" w:hRule="atLeast"/>
        </w:trPr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Необязательные документы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1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16"/>
                <w:rFonts w:eastAsia="Arial" w:cs="Arial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highlight w:val="white"/>
                <w:lang w:val="ru-RU" w:eastAsia="ru-RU"/>
              </w:rPr>
              <w:t>1)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</w:t>
            </w:r>
          </w:p>
          <w:p>
            <w:pPr>
              <w:pStyle w:val="ConsPlusNormal1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16"/>
                <w:rFonts w:eastAsia="Arial" w:cs="Arial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highlight w:val="white"/>
                <w:lang w:val="ru-RU" w:eastAsia="ru-RU"/>
              </w:rPr>
              <w:t>2) технический паспорт переустраиваемого и (или) перепланируемого помещения в многоквартирном доме;</w:t>
            </w:r>
          </w:p>
          <w:p>
            <w:pPr>
              <w:pStyle w:val="ConsPlusNormal1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16"/>
                <w:rFonts w:eastAsia="Arial" w:cs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highlight w:val="white"/>
                <w:lang w:val="ru-RU" w:eastAsia="ru-RU"/>
              </w:rPr>
              <w:t>3)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      </w:r>
          </w:p>
        </w:tc>
      </w:tr>
      <w:tr>
        <w:trPr>
          <w:trHeight w:val="1071" w:hRule="atLeast"/>
        </w:trPr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highlight w:val="white"/>
                <w:lang w:val="ru-RU" w:eastAsia="ru-RU"/>
              </w:rPr>
              <w:t xml:space="preserve">Результатом </w:t>
            </w:r>
            <w:r>
              <w:rPr>
                <w:rFonts w:ascii="Arial" w:hAnsi="Arial"/>
                <w:sz w:val="24"/>
                <w:szCs w:val="24"/>
              </w:rPr>
              <w:t>предоставления муниципальной услуги является принятое решение о согласовании проведения переустройства и (или) перепланировки помещения в многоквартирном доме либо решение об отказе в согласовании проведения переустройства и (или) перепланировки помещения в многоквартирном доме</w:t>
            </w:r>
            <w:r>
              <w:rPr>
                <w:rFonts w:eastAsia="Times New Roman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  <w:highlight w:val="white"/>
                <w:lang w:val="ru-RU" w:eastAsia="ru-RU"/>
              </w:rPr>
              <w:t>.</w:t>
            </w:r>
          </w:p>
        </w:tc>
      </w:tr>
      <w:tr>
        <w:trPr>
          <w:trHeight w:val="760" w:hRule="atLeast"/>
        </w:trPr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4"/>
                <w:szCs w:val="24"/>
                <w:lang w:eastAsia="ru-RU"/>
              </w:rPr>
              <w:t>Срок предоставления услуги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45 календарных дней со дня передачи многофункциональным центром таких документов в Уполномоченный орган.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При выдаче дубликата — 5 рабочих дней.</w:t>
            </w:r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Style24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val="ru-RU" w:eastAsia="ru-RU"/>
              </w:rPr>
              <w:t>Оснований для отказа в приеме документов для предоставления муниципальной услуги не предусмотрено.</w:t>
            </w:r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Стоимость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40" w:before="52" w:after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sz w:val="24"/>
                <w:szCs w:val="24"/>
                <w:lang w:val="ru-RU" w:eastAsia="ru-RU"/>
              </w:rPr>
              <w:t>Предоставление муниципальной услуги осуществляется без взимания платы.</w:t>
            </w:r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1"/>
              <w:widowControl w:val="false"/>
              <w:suppressAutoHyphens w:val="true"/>
              <w:bidi w:val="0"/>
              <w:spacing w:lineRule="auto" w:line="240" w:before="200" w:after="0"/>
              <w:ind w:left="0" w:righ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хранения невостребованных документов в МФЦ — 30 календарных дней</w:t>
            </w:r>
          </w:p>
        </w:tc>
      </w:tr>
      <w:tr>
        <w:trPr/>
        <w:tc>
          <w:tcPr>
            <w:tcW w:w="2837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403152" w:themeColor="accent4" w:themeShade="80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403152" w:themeColor="accent4" w:themeShade="80"/>
                <w:sz w:val="21"/>
                <w:szCs w:val="21"/>
                <w:lang w:eastAsia="ru-RU"/>
              </w:rPr>
              <w:t>Административный регламент</w:t>
            </w:r>
          </w:p>
        </w:tc>
        <w:tc>
          <w:tcPr>
            <w:tcW w:w="125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Autospacing="1" w:after="0"/>
              <w:ind w:left="0" w:right="0" w:hanging="0"/>
              <w:jc w:val="both"/>
              <w:rPr>
                <w:rFonts w:ascii="Arial" w:hAnsi="Arial"/>
              </w:rPr>
            </w:pPr>
            <w:r>
              <w:rPr>
                <w:rStyle w:val="FontStyle23"/>
                <w:rFonts w:cs="Arial" w:ascii="Arial" w:hAnsi="Arial"/>
                <w:sz w:val="24"/>
                <w:szCs w:val="24"/>
                <w:lang w:val="ru-RU" w:eastAsia="ru-RU" w:bidi="ar-SA"/>
              </w:rPr>
              <w:t>Постановление Администрации Шадринского муниципального округа Курганской области от 10 сентября 2024 года № 654 «Об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</w:t>
            </w:r>
          </w:p>
        </w:tc>
      </w:tr>
    </w:tbl>
    <w:p>
      <w:pPr>
        <w:pStyle w:val="Normal"/>
        <w:spacing w:before="0" w:after="200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Appleconvertedspace" w:customStyle="1">
    <w:name w:val="apple-converted-space"/>
    <w:basedOn w:val="DefaultParagraphFont"/>
    <w:qFormat/>
    <w:rsid w:val="001e7b89"/>
    <w:rPr/>
  </w:style>
  <w:style w:type="character" w:styleId="Style15">
    <w:name w:val="Интернет-ссылка"/>
    <w:rsid w:val="001e7b89"/>
    <w:rPr>
      <w:color w:val="0000FF"/>
      <w:u w:val="single"/>
    </w:rPr>
  </w:style>
  <w:style w:type="character" w:styleId="Blk" w:customStyle="1">
    <w:name w:val="blk"/>
    <w:basedOn w:val="DefaultParagraphFont"/>
    <w:qFormat/>
    <w:rsid w:val="001e7b89"/>
    <w:rPr/>
  </w:style>
  <w:style w:type="character" w:styleId="FontStyle20">
    <w:name w:val="Font Style20"/>
    <w:qFormat/>
    <w:rPr>
      <w:rFonts w:ascii="Times New Roman" w:hAnsi="Times New Roman"/>
      <w:sz w:val="18"/>
    </w:rPr>
  </w:style>
  <w:style w:type="character" w:styleId="Style16">
    <w:name w:val="Основной шрифт абзаца"/>
    <w:qFormat/>
    <w:rPr/>
  </w:style>
  <w:style w:type="character" w:styleId="Style17">
    <w:name w:val="Посещённая гиперссылка"/>
    <w:basedOn w:val="Style16"/>
    <w:rPr>
      <w:color w:val="800080"/>
      <w:u w:val="single"/>
    </w:rPr>
  </w:style>
  <w:style w:type="character" w:styleId="ConsPlusNormal">
    <w:name w:val="ConsPlusNormal Знак"/>
    <w:qFormat/>
    <w:rPr>
      <w:rFonts w:ascii="Times New Roman" w:hAnsi="Times New Roman"/>
      <w:sz w:val="24"/>
    </w:rPr>
  </w:style>
  <w:style w:type="character" w:styleId="FontStyle23">
    <w:name w:val="Font Style23"/>
    <w:qFormat/>
    <w:rPr>
      <w:rFonts w:ascii="Times New Roman" w:hAnsi="Times New Roman"/>
      <w:sz w:val="14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Western" w:customStyle="1">
    <w:name w:val="western"/>
    <w:basedOn w:val="Normal"/>
    <w:qFormat/>
    <w:rsid w:val="00c50922"/>
    <w:pPr>
      <w:spacing w:lineRule="auto" w:line="288" w:beforeAutospacing="1" w:after="142"/>
    </w:pPr>
    <w:rPr>
      <w:rFonts w:ascii="Calibri" w:hAnsi="Calibri" w:eastAsia="Times New Roman" w:cs="Times New Roman"/>
      <w:color w:val="00000A"/>
      <w:lang w:eastAsia="ru-RU"/>
    </w:rPr>
  </w:style>
  <w:style w:type="paragraph" w:styleId="NormalWeb">
    <w:name w:val="Normal (Web)"/>
    <w:basedOn w:val="Normal"/>
    <w:uiPriority w:val="99"/>
    <w:qFormat/>
    <w:rsid w:val="001e7b8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1" w:customStyle="1">
    <w:name w:val="ConsPlusNormal"/>
    <w:qFormat/>
    <w:rsid w:val="0070246e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Style23">
    <w:name w:val="Style2"/>
    <w:basedOn w:val="Normal"/>
    <w:qFormat/>
    <w:pPr>
      <w:spacing w:lineRule="exact" w:line="233"/>
      <w:jc w:val="center"/>
    </w:pPr>
    <w:rPr/>
  </w:style>
  <w:style w:type="paragraph" w:styleId="Style24">
    <w:name w:val="Содержимое таблицы"/>
    <w:basedOn w:val="Normal"/>
    <w:qFormat/>
    <w:pPr/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Liberation Serif" w:cs="Calibri" w:asciiTheme="minorHAnsi" w:hAnsiTheme="minorHAnsi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urgan-city.ru/gosserv/for/488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Application>LibreOffice/7.3.7.2$Windows_X86_64 LibreOffice_project/e114eadc50a9ff8d8c8a0567d6da8f454beeb84f</Application>
  <AppVersion>15.0000</AppVersion>
  <Pages>2</Pages>
  <Words>443</Words>
  <Characters>3443</Characters>
  <CharactersWithSpaces>3855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2018-05-28T04:16:00Z</dcterms:created>
  <dc:creator>Надежда Николаевна Плотникова</dc:creator>
  <dc:description/>
  <dc:language>ru-RU</dc:language>
  <cp:lastModifiedBy/>
  <cp:lastPrinted>2020-06-30T14:22:04Z</cp:lastPrinted>
  <dcterms:modified xsi:type="dcterms:W3CDTF">2024-11-02T09:01:57Z</dcterms:modified>
  <cp:revision>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