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lang w:eastAsia="ru-RU"/>
              </w:rPr>
              <w:t>Выдача архивных справок или копий архивных документов, находящихся в муниципальном архиве</w:t>
            </w: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Муниципальная услуга предоставляется Администрацией Шадринского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Физические лица">
              <w:r>
                <w:rPr>
                  <w:rStyle w:val="ListLabel22"/>
                  <w:rFonts w:eastAsia="Times New Roman" w:cs="Arial" w:ascii="Arial" w:hAnsi="Arial"/>
                  <w:sz w:val="20"/>
                  <w:szCs w:val="20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Администрация Шадринского района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42"/>
              <w:rPr>
                <w:rFonts w:ascii="Arial" w:hAnsi="Arial" w:eastAsia="Times New Roman" w:cs="Arial"/>
                <w:color w:val="00000A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ru-RU"/>
              </w:rPr>
              <w:t xml:space="preserve">Заявителями на получение муниципальной услуги по выдаче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архивных справок или копий архивных документов, находящихся в муниципальном архиве</w:t>
            </w: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ru-RU"/>
              </w:rPr>
              <w:t xml:space="preserve"> являются: 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 w:eastAsia="Times New Roman" w:cs="Arial"/>
                <w:color w:val="00000A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ru-RU"/>
              </w:rPr>
              <w:t xml:space="preserve">- физические лица – граждане Российской Федерации, иностранные граждане и лица без гражданства; </w:t>
            </w:r>
          </w:p>
          <w:p>
            <w:pPr>
              <w:pStyle w:val="Normal"/>
              <w:spacing w:lineRule="auto" w:line="288" w:beforeAutospacing="1" w:after="142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ru-RU"/>
              </w:rPr>
              <w:t xml:space="preserve">- российские и иностранные юридические лица, в том числе организации, не являющиеся юридическими лицами (далее - заявитель). </w:t>
            </w:r>
          </w:p>
        </w:tc>
      </w:tr>
      <w:tr>
        <w:trPr>
          <w:trHeight w:val="420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bookmarkStart w:id="0" w:name="dst1622"/>
            <w:bookmarkStart w:id="1" w:name="dst258"/>
            <w:bookmarkEnd w:id="0"/>
            <w:bookmarkEnd w:id="1"/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Необходимыми для предоставления муниципальной услуги документами являются:</w:t>
            </w:r>
          </w:p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1) заявление, в котором указываются:</w:t>
            </w:r>
          </w:p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- наименование муниципального органа </w:t>
            </w:r>
            <w:r>
              <w:rPr>
                <w:rFonts w:cs="Arial" w:ascii="Arial" w:hAnsi="Arial"/>
                <w:sz w:val="20"/>
                <w:szCs w:val="20"/>
              </w:rPr>
              <w:t>или архивного подразделения, в который (которое) обращается заявитель;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sz w:val="20"/>
                <w:szCs w:val="20"/>
                <w:lang w:eastAsia="ru-RU"/>
              </w:rPr>
              <w:t>фамилия, имя, отчество (при наличии) заявителя, сведения о почтовом адресе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заявителю должен быть направлен ответ или уведомление о направлении запроса в другую организацию по принадлежности;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  <w:lang w:eastAsia="ru-RU"/>
              </w:rPr>
              <w:t>- суть заявления;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  <w:lang w:eastAsia="ru-RU"/>
              </w:rPr>
              <w:t>- подпись и дата.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  <w:lang w:eastAsia="ru-RU"/>
              </w:rPr>
              <w:t>2) физическими лицами - копии документов, удостоверяющих личность заявителя;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  <w:lang w:eastAsia="ru-RU"/>
              </w:rPr>
              <w:t>юридическими лицами - копии документов, подтверждающих полномочия физического лица на осуществление действий от имени заявителя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  <w:lang w:eastAsia="ru-RU"/>
              </w:rPr>
              <w:t>В случае необходимости в подтверждение своих доводов заявитель вправе приложить к заявлению документы и материалы либо их копии.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Документы, предоставляемые заявителями для получения информации ограниченного доступа: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sub_12121"/>
            <w:bookmarkEnd w:id="2"/>
            <w:r>
              <w:rPr>
                <w:rFonts w:cs="Arial" w:ascii="Arial" w:hAnsi="Arial"/>
                <w:sz w:val="20"/>
                <w:szCs w:val="20"/>
              </w:rPr>
              <w:t>1) письменное разрешение гражданина, а после его смерти письменное разрешение наследников данного гражданина, в случае, если запрашиваемая информация содержит сведения о личной и семейной тайне гражданина, его частной жизни, а также сведения, создающие угрозу для его безопасности (для третьих лиц);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sub_121211"/>
            <w:bookmarkEnd w:id="3"/>
            <w:r>
              <w:rPr>
                <w:rFonts w:cs="Arial" w:ascii="Arial" w:hAnsi="Arial"/>
                <w:sz w:val="20"/>
                <w:szCs w:val="20"/>
              </w:rPr>
              <w:t>2) письменное разрешение собственника (владельца) архивных документов, в случае, если собственник или владелец архивных документов определил условия по их использованию.</w:t>
            </w:r>
            <w:bookmarkStart w:id="4" w:name="sub_12122"/>
            <w:bookmarkEnd w:id="4"/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В случае, если запрашиваемая информация содержит </w:t>
            </w:r>
            <w:r>
              <w:rPr>
                <w:rStyle w:val="Style16"/>
                <w:rFonts w:cs="Arial" w:ascii="Arial" w:hAnsi="Arial"/>
                <w:b w:val="false"/>
                <w:sz w:val="20"/>
                <w:szCs w:val="20"/>
              </w:rPr>
              <w:t>государственную</w:t>
            </w:r>
            <w:r>
              <w:rPr>
                <w:rFonts w:cs="Arial" w:ascii="Arial" w:hAnsi="Arial"/>
                <w:sz w:val="20"/>
                <w:szCs w:val="20"/>
              </w:rPr>
              <w:t xml:space="preserve"> или </w:t>
            </w:r>
            <w:r>
              <w:rPr>
                <w:rStyle w:val="Style16"/>
                <w:rFonts w:cs="Arial" w:ascii="Arial" w:hAnsi="Arial"/>
                <w:b w:val="false"/>
                <w:sz w:val="20"/>
                <w:szCs w:val="20"/>
              </w:rPr>
              <w:t>иную</w:t>
            </w:r>
            <w:r>
              <w:rPr>
                <w:rFonts w:cs="Arial" w:ascii="Arial" w:hAnsi="Arial"/>
                <w:sz w:val="20"/>
                <w:szCs w:val="20"/>
              </w:rPr>
              <w:t xml:space="preserve"> охраняемую законом тайну, доступ к архивным документам осуществляется в соответствии с законодательством Российской Федерации.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9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numPr>
                <w:ilvl w:val="0"/>
                <w:numId w:val="0"/>
              </w:numPr>
              <w:bidi w:val="0"/>
              <w:spacing w:lineRule="auto" w:line="240" w:before="0" w:after="0"/>
              <w:ind w:left="1" w:right="0" w:hanging="0"/>
              <w:jc w:val="both"/>
              <w:rPr>
                <w:rFonts w:ascii="Arial;sans-serif" w:hAnsi="Arial;sans-serif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1. выдача (направление) к</w:t>
            </w:r>
            <w:r>
              <w:rPr>
                <w:rFonts w:cs="Liberation Serif"/>
                <w:color w:val="000000"/>
                <w:sz w:val="20"/>
                <w:szCs w:val="20"/>
              </w:rPr>
              <w:t>опий архивных документов, выписок из документов, справок по документам, находящихся в муниципальном архиве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08"/>
                <w:tab w:val="left" w:pos="595" w:leader="none"/>
              </w:tabs>
              <w:suppressAutoHyphens w:val="true"/>
              <w:bidi w:val="0"/>
              <w:ind w:left="104" w:right="0" w:hanging="0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 выдача (направление) уведомления об отсутствии запрашиваемой информации;</w:t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08"/>
                <w:tab w:val="left" w:pos="595" w:leader="none"/>
              </w:tabs>
              <w:suppressAutoHyphens w:val="true"/>
              <w:bidi w:val="0"/>
              <w:ind w:left="104" w:right="0" w:hanging="0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3. выдача (направление) уведомления об отказе в предоставлении муниципальной услуги.</w:t>
            </w:r>
          </w:p>
        </w:tc>
      </w:tr>
      <w:tr>
        <w:trPr>
          <w:trHeight w:val="634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  <w:bookmarkStart w:id="5" w:name="_GoBack"/>
            <w:bookmarkEnd w:id="5"/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Arial" w:hAnsi="Arial" w:eastAsia="Times New Roman" w:cs="Arial"/>
                <w:color w:val="00000A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ru-RU"/>
              </w:rPr>
              <w:t xml:space="preserve">30 рабочих дней </w:t>
            </w:r>
          </w:p>
          <w:p>
            <w:pPr>
              <w:pStyle w:val="Normal"/>
              <w:spacing w:lineRule="auto" w:line="240" w:beforeAutospacing="1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spacing w:lineRule="auto" w:line="240" w:before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1344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Title"/>
              <w:widowControl/>
              <w:bidi w:val="0"/>
              <w:spacing w:lineRule="auto" w:line="240" w:beforeAutospacing="1" w:after="0"/>
              <w:ind w:left="0" w:right="0" w:hanging="0"/>
              <w:jc w:val="center"/>
              <w:rPr/>
            </w:pPr>
            <w:r>
              <w:rPr>
                <w:rStyle w:val="FontStyle20"/>
                <w:rFonts w:eastAsia="Times New Roman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  <w:lang w:eastAsia="ru-RU"/>
              </w:rPr>
              <w:t>Постановление Администрации Шадринского района от 24.09.2019 г. № 626 «Об утверждении административного регламента предоставления Администрацией Шадринского района муниципальной услуги по выдаче архивных справок или копий архивных документов, находящихся в муниципальном архиве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LibreOffice/6.4.3.2$Windows_X86_64 LibreOffice_project/747b5d0ebf89f41c860ec2a39efd7cb15b54f2d8</Application>
  <Pages>3</Pages>
  <Words>428</Words>
  <Characters>3080</Characters>
  <CharactersWithSpaces>3474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2020-05-08T12:56:12Z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