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Администрация Ю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 w:eastAsia="zxx" w:bidi="zxx"/>
              </w:rPr>
              <w:t>ргамышского</w:t>
            </w:r>
            <w:r>
              <w:rPr>
                <w:rFonts w:cs="PT Astra Serif;Times New Roman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Физические и юридические лица</w:t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kern w:val="0"/>
                <w:sz w:val="21"/>
                <w:szCs w:val="21"/>
                <w:lang w:val="ru-RU" w:eastAsia="ru-RU" w:bidi="ar-SA"/>
              </w:rPr>
              <w:t>Наименование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</w:pPr>
            <w:r>
              <w:rPr>
                <w:rFonts w:eastAsia="Calibri" w:cs="PT Astra Serif" w:ascii="Arial" w:hAnsi="Arial"/>
                <w:b w:val="false"/>
                <w:bCs/>
                <w:i w:val="false"/>
                <w:iCs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shd w:fill="auto" w:val="clear"/>
                <w:lang w:val="ru-RU" w:eastAsia="zxx" w:bidi="zxx"/>
              </w:rPr>
              <w:t>Выдача разрешения на ввод объекта в эксплуатацию, расположенного на территории Юргамышского муниципального округа Курганской области</w:t>
            </w:r>
          </w:p>
        </w:tc>
      </w:tr>
      <w:tr>
        <w:trPr>
          <w:trHeight w:val="307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Style w:val="5"/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Выдача разрешения на ввод объекта в эксплуатацию: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заявление;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ConsPlusNormal"/>
              <w:widowControl w:val="false"/>
              <w:bidi w:val="0"/>
              <w:ind w:left="0" w:right="0" w:hanging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rFonts w:ascii="Arial" w:hAnsi="Arial" w:cs="Liberation Serif"/>
                <w:bCs/>
                <w:color w:val="000000"/>
                <w:sz w:val="24"/>
                <w:szCs w:val="24"/>
              </w:rPr>
            </w:pPr>
            <w:r>
              <w:rPr>
                <w:rFonts w:cs="Liberation Serif" w:ascii="Arial" w:hAnsi="Arial"/>
                <w:bCs/>
                <w:color w:val="000000"/>
                <w:sz w:val="24"/>
                <w:szCs w:val="24"/>
              </w:rPr>
              <w:t>-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разрешение на строительство;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Calibri" w:cs="Liberation Serif"/>
                <w:bCs/>
                <w:color w:val="000000"/>
                <w:sz w:val="24"/>
                <w:szCs w:val="24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bCs/>
                <w:color w:val="000000"/>
                <w:sz w:val="24"/>
                <w:szCs w:val="24"/>
              </w:rPr>
      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Style w:val="5"/>
                <w:rFonts w:eastAsia="Calibri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em w:val="none"/>
                <w:lang w:val="ru-RU" w:eastAsia="en-US" w:bidi="zxx"/>
              </w:rPr>
              <w:t>-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№ 73–ФЗ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Style21"/>
              <w:widowControl w:val="false"/>
              <w:suppressAutoHyphens w:val="false"/>
              <w:bidi w:val="0"/>
              <w:spacing w:lineRule="auto" w:line="240" w:before="0" w:after="200"/>
              <w:ind w:left="0" w:right="0" w:hanging="0"/>
              <w:jc w:val="both"/>
              <w:rPr>
                <w:rFonts w:ascii="Arial" w:hAnsi="Arial"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Style w:val="5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>Выдача дубликата разрешения на ввод объекта в эксплуатацию: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Style w:val="5"/>
                <w:rFonts w:eastAsia="Calibri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em w:val="none"/>
                <w:lang w:val="ru-RU" w:eastAsia="ru-RU" w:bidi="zxx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5"/>
                <w:caps w:val="false"/>
                <w:smallCaps w:val="false"/>
                <w:strike w:val="false"/>
                <w:dstrike w:val="false"/>
                <w:outline w:val="false"/>
                <w:shadow w:val="false"/>
                <w:em w:val="none"/>
                <w:lang w:bidi="zxx"/>
              </w:rPr>
            </w:pPr>
            <w:r>
              <w:rPr>
                <w:caps w:val="false"/>
                <w:smallCaps w:val="false"/>
                <w:strike w:val="false"/>
                <w:dstrike w:val="false"/>
                <w:outline w:val="false"/>
                <w:shadow w:val="false"/>
                <w:em w:val="none"/>
                <w:lang w:bidi="zxx"/>
              </w:rPr>
            </w:r>
          </w:p>
          <w:p>
            <w:pPr>
              <w:pStyle w:val="Style21"/>
              <w:widowControl w:val="false"/>
              <w:suppressAutoHyphens w:val="false"/>
              <w:bidi w:val="0"/>
              <w:spacing w:lineRule="auto" w:line="240" w:before="0" w:after="200"/>
              <w:ind w:left="0" w:right="0" w:hanging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Style w:val="5"/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 xml:space="preserve">Об исправлении ошибок в </w:t>
            </w:r>
            <w:r>
              <w:rPr>
                <w:rStyle w:val="5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>разрешение на ввод объекта в эксплуатацию: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Arial"/>
                <w:b w:val="false"/>
                <w:b w:val="false"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lang w:val="ru-RU" w:eastAsia="ru-RU"/>
              </w:rPr>
            </w:pPr>
            <w:r>
              <w:rPr>
                <w:rStyle w:val="5"/>
                <w:rFonts w:eastAsia="Calibri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FFFFFF" w:val="clear"/>
                <w:em w:val="none"/>
                <w:lang w:val="ru-RU" w:eastAsia="ru-RU" w:bidi="zxx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  <w:p>
            <w:pPr>
              <w:pStyle w:val="Style21"/>
              <w:widowControl w:val="false"/>
              <w:suppressAutoHyphens w:val="false"/>
              <w:bidi w:val="0"/>
              <w:spacing w:lineRule="auto" w:line="240" w:before="0" w:after="200"/>
              <w:ind w:left="0" w:right="0" w:hanging="0"/>
              <w:jc w:val="both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Style w:val="5"/>
                <w:rFonts w:eastAsia="Calibri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 xml:space="preserve">Об оставлении заявления о  </w:t>
            </w:r>
            <w:r>
              <w:rPr>
                <w:rStyle w:val="5"/>
                <w:rFonts w:eastAsia="Arial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>выдаче разрешения на ввод объекта в эксплуатацию: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</w:t>
            </w:r>
          </w:p>
          <w:p>
            <w:pPr>
              <w:pStyle w:val="ConsPlusNormal"/>
              <w:widowControl w:val="false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Arial"/>
                <w:b/>
                <w:b/>
                <w:bCs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 w:eastAsia="ru-RU"/>
              </w:rPr>
            </w:pPr>
            <w:r>
              <w:rPr>
                <w:rStyle w:val="5"/>
                <w:rFonts w:eastAsia="Arial" w:cs="Arial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  <w:shd w:fill="auto" w:val="clear"/>
                <w:em w:val="none"/>
                <w:lang w:val="ru-RU" w:eastAsia="ru-RU" w:bidi="zxx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заявителя).</w:t>
            </w:r>
          </w:p>
          <w:p>
            <w:pPr>
              <w:pStyle w:val="ConsPlusNormal"/>
              <w:widowControl w:val="false"/>
              <w:suppressAutoHyphens w:val="false"/>
              <w:bidi w:val="0"/>
              <w:spacing w:lineRule="auto" w:line="240" w:before="0" w:after="0"/>
              <w:ind w:left="0" w:right="0" w:hanging="0"/>
              <w:jc w:val="left"/>
              <w:rPr>
                <w:rStyle w:val="5"/>
                <w:rFonts w:eastAsia="Calibri" w:cs="Arial"/>
                <w:b w:val="false"/>
                <w:b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shd w:fill="FFFFFF" w:val="clear"/>
                <w:em w:val="none"/>
                <w:lang w:bidi="zxx"/>
              </w:rPr>
            </w:pPr>
            <w:r>
              <w:rPr>
                <w:rFonts w:eastAsia="Calibri" w:cs="Arial"/>
                <w:b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shd w:fill="FFFFFF" w:val="clear"/>
                <w:em w:val="none"/>
                <w:lang w:bidi="zxx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35" w:leader="none"/>
                <w:tab w:val="left" w:pos="1157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- выдача (направление) заявителю сведений, содержащихся в государственной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" w:ascii="Arial" w:hAnsi="Arial"/>
                <w:b w:val="false"/>
                <w:bCs w:val="false"/>
                <w:sz w:val="24"/>
                <w:szCs w:val="24"/>
                <w:u w:val="none"/>
                <w:shd w:fill="auto" w:val="clear"/>
              </w:rPr>
              <w:t>информационной системе обеспечения градостроительной деятельности;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49" w:leader="none"/>
                <w:tab w:val="left" w:pos="1157" w:leader="none"/>
              </w:tabs>
              <w:spacing w:lineRule="auto" w:line="240" w:before="0" w:after="0"/>
              <w:ind w:lef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auto" w:val="clear"/>
                <w:lang w:val="ru-RU" w:eastAsia="zxx" w:bidi="zxx"/>
              </w:rPr>
            </w:pPr>
            <w:r>
              <w:rPr>
                <w:rFonts w:cs="Liberation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auto" w:val="clear"/>
                <w:lang w:val="ru" w:eastAsia="zxx" w:bidi="zxx"/>
              </w:rPr>
              <w:t>- отказ в предоставлении сведений, содержащихся в ИСОГД, с указанием причины отказа.</w:t>
            </w:r>
          </w:p>
        </w:tc>
      </w:tr>
      <w:tr>
        <w:trPr>
          <w:trHeight w:val="867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 w:eastAsia="Calibri" w:cs="PT Astra Serif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 рабоч</w:t>
            </w:r>
            <w:r>
              <w:rPr>
                <w:rFonts w:eastAsia="Calibri" w:cs="PT Astra Serif" w:ascii="Arial" w:hAnsi="Arial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</w:t>
            </w:r>
            <w:r>
              <w:rPr>
                <w:rFonts w:eastAsia="Calibri" w:cs="PT Astra Serif" w:ascii="Arial" w:hAnsi="Arial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7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/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Постановление Администрации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Юргамышского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муниципального округа Курганской области от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12 января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2023 №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13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 xml:space="preserve"> Об  утверждении Административного регламента  предоставления Администрацией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 xml:space="preserve">Юргамышского 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муниципального округа Курганской области муниципальной услуги «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kern w:val="0"/>
                <w:sz w:val="24"/>
                <w:szCs w:val="24"/>
                <w:lang w:val="ru-RU" w:eastAsia="zxx" w:bidi="zxx"/>
              </w:rPr>
              <w:t>Выдача разрешения на ввод объекта в эксплуатацию, расположенного на территории Юргамышского муниципального округа Курганской области</w:t>
            </w:r>
            <w:r>
              <w:rPr>
                <w:rFonts w:cs="PT Astra Serif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5">
    <w:name w:val="Основной шрифт абзаца5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Style21">
    <w:name w:val="Style2"/>
    <w:basedOn w:val="Normal"/>
    <w:qFormat/>
    <w:pPr>
      <w:spacing w:lineRule="exact" w:line="233"/>
      <w:jc w:val="center"/>
    </w:pPr>
    <w:rPr/>
  </w:style>
  <w:style w:type="paragraph" w:styleId="Style110">
    <w:name w:val="Style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LibreOffice/7.0.4.2$Windows_X86_64 LibreOffice_project/dcf040e67528d9187c66b2379df5ea4407429775</Application>
  <AppVersion>15.0000</AppVersion>
  <Pages>3</Pages>
  <Words>712</Words>
  <Characters>5745</Characters>
  <CharactersWithSpaces>6415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2024-12-23T13:46:45Z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