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3" w:type="dxa"/>
        <w:jc w:val="left"/>
        <w:tblInd w:w="28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59"/>
        <w:gridCol w:w="12903"/>
      </w:tblGrid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Ответственный орган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Bidi"/>
                <w:b w:val="false"/>
                <w:bCs w:val="false"/>
                <w:sz w:val="24"/>
                <w:szCs w:val="24"/>
                <w:highlight w:val="white"/>
              </w:rPr>
              <w:t>Департамент социальной политики Курганской области</w:t>
            </w:r>
          </w:p>
        </w:tc>
      </w:tr>
      <w:tr>
        <w:trPr>
          <w:trHeight w:val="618" w:hRule="atLeast"/>
        </w:trPr>
        <w:tc>
          <w:tcPr>
            <w:tcW w:w="2459" w:type="dxa"/>
            <w:tcBorders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903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Предоставление единовременной денежной выплаты малоимущим семьям, имеющим десять и более несовершеннолетних детей, в том числе усыновленных, на приобретение автотранспорта либо строительство объекта индивидуального жилищного строительства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Получатели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4"/>
                <w:szCs w:val="24"/>
                <w:highlight w:val="white"/>
              </w:rPr>
              <w:t>Физические лица</w:t>
            </w:r>
          </w:p>
        </w:tc>
      </w:tr>
      <w:tr>
        <w:trPr>
          <w:trHeight w:val="760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Услуга предоставляется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spacing w:lineRule="auto" w:line="276" w:before="0" w:after="200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Государственная услуга предоставляется Департаментом социальной политики Курганской области</w:t>
            </w:r>
          </w:p>
        </w:tc>
      </w:tr>
      <w:tr>
        <w:trPr>
          <w:trHeight w:val="1321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Заявител</w:t>
            </w: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и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 w:eastAsia="Times New Roman" w:cs="Arial"/>
                <w:b/>
                <w:color w:themeColor="accent4" w:themeShade="80" w:val="403152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spacing w:lineRule="auto" w:line="276" w:before="0" w:after="200"/>
              <w:ind w:hanging="0" w:left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Заявителями при предоставлении государственной услуги являются малоимущие семьи, воспитывающие десять и более несовершеннолетних детей, в том числе усыновленных.</w:t>
            </w:r>
          </w:p>
        </w:tc>
      </w:tr>
      <w:tr>
        <w:trPr>
          <w:trHeight w:val="873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1) Заявление о предоставлении единовременной денежной выплаты;</w:t>
            </w:r>
          </w:p>
          <w:p>
            <w:pPr>
              <w:pStyle w:val="Normal"/>
              <w:widowControl w:val="false"/>
              <w:spacing w:lineRule="auto" w:line="27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2)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Сведения о рождении ребенка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shd w:fill="FFFF00" w:val="clear"/>
              </w:rPr>
              <w:t xml:space="preserve"> (в случае регистрации записи акта о рождении ребенка за пределами территории Российской Федерации);</w:t>
            </w:r>
          </w:p>
          <w:p>
            <w:pPr>
              <w:pStyle w:val="Normal"/>
              <w:widowControl w:val="false"/>
              <w:spacing w:lineRule="auto" w:line="27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3)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Документы, удостоверяющие права заявителя на земельный участок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shd w:fill="FFFF00" w:val="clear"/>
              </w:rPr>
              <w:t>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shd w:fill="FFFF00" w:val="clear"/>
              </w:rPr>
              <w:t>в случае если права заявителя на земельный участок не зарегистрированы в Едином государственном реестре недвижимости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shd w:fill="FFFF00" w:val="clear"/>
              </w:rPr>
              <w:t>);</w:t>
            </w:r>
          </w:p>
          <w:p>
            <w:pPr>
              <w:pStyle w:val="Normal"/>
              <w:widowControl w:val="false"/>
              <w:spacing w:lineRule="auto" w:line="27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4)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Документы, подтверждающие полномочия представителя действовать от имени заявителя;</w:t>
            </w:r>
          </w:p>
          <w:p>
            <w:pPr>
              <w:pStyle w:val="Normal"/>
              <w:widowControl w:val="false"/>
              <w:spacing w:lineRule="auto" w:line="276"/>
              <w:jc w:val="left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5) Документ удостоверяющий личность.</w:t>
            </w:r>
          </w:p>
          <w:p>
            <w:pPr>
              <w:pStyle w:val="Normal"/>
              <w:widowControl w:val="false"/>
              <w:spacing w:lineRule="auto" w:line="276" w:before="0" w:after="20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2081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Необязательные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spacing w:lineRule="auto" w:line="276"/>
              <w:ind w:hanging="0" w:left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1) сведения о рождении детей;</w:t>
            </w:r>
          </w:p>
          <w:p>
            <w:pPr>
              <w:pStyle w:val="Normal"/>
              <w:spacing w:lineRule="auto" w:line="276"/>
              <w:ind w:hanging="0" w:left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2) документы (сведения), подтверждающие совместное проживание детей с родителем;</w:t>
            </w:r>
          </w:p>
          <w:p>
            <w:pPr>
              <w:pStyle w:val="Normal"/>
              <w:spacing w:lineRule="auto" w:line="276"/>
              <w:ind w:hanging="0" w:left="0"/>
              <w:jc w:val="left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3) документы, подтверждающие доход семьи за три последних календарных месяца, предшествующих одному календарному месяцу перед месяцем подачи заявления;</w:t>
            </w:r>
          </w:p>
          <w:p>
            <w:pPr>
              <w:pStyle w:val="Normal"/>
              <w:spacing w:lineRule="auto" w:line="276" w:before="0" w:after="200"/>
              <w:ind w:hanging="0" w:left="0"/>
              <w:jc w:val="left"/>
              <w:rPr>
                <w:rFonts w:ascii="Arial" w:hAnsi="Arial"/>
                <w:b w:val="false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4) документы (сведения) о зарегистрированных правах заявителя на земельный участок.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spacing w:lineRule="auto" w:line="276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 предоставление единовременной выплаты;</w:t>
            </w:r>
          </w:p>
          <w:p>
            <w:pPr>
              <w:pStyle w:val="Normal"/>
              <w:spacing w:lineRule="auto" w:line="276" w:before="200" w:after="200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 отказ в предоставлении единовременной выплаты.</w:t>
            </w:r>
          </w:p>
          <w:p>
            <w:pPr>
              <w:pStyle w:val="Normal"/>
              <w:widowControl w:val="false"/>
              <w:spacing w:lineRule="auto" w:line="276" w:before="22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 к.д.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ListParagraph"/>
              <w:widowControl w:val="false"/>
              <w:spacing w:lineRule="auto" w:line="276" w:before="0" w:after="0"/>
              <w:ind w:hanging="0" w:left="0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highlight w:val="white"/>
                <w:lang w:eastAsia="ru-RU"/>
              </w:rPr>
              <w:t>отсутствуют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highlight w:val="white"/>
                <w:lang w:eastAsia="ru-RU"/>
              </w:rPr>
              <w:t>бесплатно</w:t>
            </w:r>
          </w:p>
        </w:tc>
      </w:tr>
      <w:tr>
        <w:trPr>
          <w:trHeight w:val="1653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eastAsia="Times New Roman" w:cs="Arial"/>
                <w:b w:val="false"/>
                <w:bCs w:val="false"/>
                <w:color w:val="000000"/>
                <w:highlight w:val="white"/>
                <w:lang w:eastAsia="ru-RU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themeColor="accent4" w:themeShade="80" w:val="403152"/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76"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sz w:val="24"/>
                <w:szCs w:val="24"/>
              </w:rPr>
              <w:t>Приказ Департамента социальной политики Курганской области от 26.08.2026 N 252/Пр "Об утверждении Административного регламента предоставления государственной услуги "Предоставление единовременной денежной выплаты малоимущим семьям, имеющим десять и более несовершеннолетних детей, в том числе усыновленных, на приобретение автотранспорта либо строительство объекта индивидуального жилищного строительства"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Основной шрифт абзаца1"/>
    <w:qFormat/>
    <w:rsid w:val="002670ce"/>
    <w:rPr/>
  </w:style>
  <w:style w:type="character" w:styleId="Style15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hanging="0" w:left="720"/>
      <w:contextualSpacing/>
    </w:pPr>
    <w:rPr/>
  </w:style>
  <w:style w:type="paragraph" w:styleId="ng-scope" w:customStyle="1">
    <w:name w:val="ng-scope"/>
    <w:basedOn w:val="Normal"/>
    <w:qFormat/>
    <w:rsid w:val="00b94d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5d143e"/>
    <w:pPr>
      <w:spacing w:lineRule="auto" w:line="288" w:beforeAutospacing="1" w:after="142"/>
    </w:pPr>
    <w:rPr>
      <w:rFonts w:ascii="Calibri" w:hAnsi="Calibri" w:eastAsia="Times New Roman" w:cs="Times New Roman"/>
      <w:color w:val="00000A"/>
      <w:lang w:eastAsia="ru-RU"/>
    </w:rPr>
  </w:style>
  <w:style w:type="paragraph" w:styleId="ConsPlusTitle" w:customStyle="1">
    <w:name w:val="ConsPlusTitle"/>
    <w:qFormat/>
    <w:rsid w:val="005c657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5c657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Application>LibreOffice/25.2.7.2$Windows_X86_64 LibreOffice_project/5cbfd1ab6520636bb5f7b99185aa69bd7456825d</Application>
  <AppVersion>15.0000</AppVersion>
  <Pages>3</Pages>
  <Words>252</Words>
  <Characters>2026</Characters>
  <CharactersWithSpaces>2245</CharactersWithSpaces>
  <Paragraphs>33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2026-09-28T15:19:00Z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2026-09-28T15:20:40Z</dcterms:modified>
  <cp:revision>38</cp:revision>
  <dc:subject/>
  <dc:title>Приказ Департамента социальной политики Курганской области от 26.08.2026 N 252/Пр"Об утверждении Административного регламента предоставления государственной услуги "Предоставление единовременной денежной выплаты малоимущим семьям, имеющим десять и более несовершеннолетних детей, в том числе усыновленных, на приобретение автотранспорта либо строительство объекта индивидуального жилищного строительства"(вместе с "Перечнем условных обозначений и сокращений", "Идентификаторами категорий (признаков) заявителей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