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15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376"/>
        <w:gridCol w:w="12476"/>
      </w:tblGrid>
      <w:tr>
        <w:trPr/>
        <w:tc>
          <w:tcPr>
            <w:tcW w:w="237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Ответственный орган</w:t>
            </w:r>
          </w:p>
        </w:tc>
        <w:tc>
          <w:tcPr>
            <w:tcW w:w="124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highlight w:val="white"/>
              </w:rPr>
              <w:t>Департамент социальной политики Курганской области</w:t>
            </w:r>
          </w:p>
        </w:tc>
      </w:tr>
      <w:tr>
        <w:trPr>
          <w:trHeight w:val="618" w:hRule="atLeast"/>
        </w:trPr>
        <w:tc>
          <w:tcPr>
            <w:tcW w:w="2376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Наименование услуги</w:t>
            </w:r>
          </w:p>
        </w:tc>
        <w:tc>
          <w:tcPr>
            <w:tcW w:w="1247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Назначение государственной социальной помощи на улучшение питания малоимущим семьям, воспитывающим восемь и более несовершеннолетних детей, в том числе усыновленных и приемных.</w:t>
            </w:r>
          </w:p>
        </w:tc>
      </w:tr>
      <w:tr>
        <w:trPr/>
        <w:tc>
          <w:tcPr>
            <w:tcW w:w="237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Получатели услуги</w:t>
            </w:r>
          </w:p>
        </w:tc>
        <w:tc>
          <w:tcPr>
            <w:tcW w:w="124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Calibri" w:cs="" w:ascii="Arial" w:hAnsi="Arial" w:cstheme="minorBidi" w:eastAsiaTheme="minorHAnsi"/>
                <w:sz w:val="22"/>
                <w:szCs w:val="22"/>
                <w:highlight w:val="white"/>
              </w:rPr>
              <w:t>Физические лица</w:t>
            </w:r>
          </w:p>
        </w:tc>
      </w:tr>
      <w:tr>
        <w:trPr>
          <w:trHeight w:val="760" w:hRule="atLeast"/>
        </w:trPr>
        <w:tc>
          <w:tcPr>
            <w:tcW w:w="237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Услуга предоставляется</w:t>
            </w:r>
          </w:p>
        </w:tc>
        <w:tc>
          <w:tcPr>
            <w:tcW w:w="124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Государственная услуга предоставляется Государственным казенным учреждением "Центр социальной поддержки Курганской области", подведомственным Департаменту социальной политики Курганской области.</w:t>
            </w:r>
          </w:p>
        </w:tc>
      </w:tr>
      <w:tr>
        <w:trPr>
          <w:trHeight w:val="1367" w:hRule="atLeast"/>
        </w:trPr>
        <w:tc>
          <w:tcPr>
            <w:tcW w:w="237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Заявители</w:t>
            </w:r>
          </w:p>
        </w:tc>
        <w:tc>
          <w:tcPr>
            <w:tcW w:w="124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Заявителями при предоставлении государственной услуги являются малоимущие семьи, воспитывающие восемь и более несовершеннолетних детей, в том числе усыновленных и приемных, среднедушевой доход которых ниже величины прожиточного минимума, установленной в Курганской области.</w:t>
            </w:r>
          </w:p>
        </w:tc>
      </w:tr>
      <w:tr>
        <w:trPr>
          <w:trHeight w:val="873" w:hRule="atLeast"/>
        </w:trPr>
        <w:tc>
          <w:tcPr>
            <w:tcW w:w="237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Обязательные документы</w:t>
            </w:r>
          </w:p>
        </w:tc>
        <w:tc>
          <w:tcPr>
            <w:tcW w:w="124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widowControl w:val="false"/>
              <w:spacing w:lineRule="auto" w:line="24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Calibri" w:cs="" w:ascii="Arial" w:hAnsi="Arial" w:cstheme="minorBidi" w:eastAsiaTheme="minorHAnsi"/>
                <w:sz w:val="22"/>
                <w:szCs w:val="22"/>
                <w:highlight w:val="white"/>
              </w:rPr>
              <w:t>- заявление;</w:t>
            </w:r>
          </w:p>
          <w:p>
            <w:pPr>
              <w:pStyle w:val="Normal"/>
              <w:widowControl w:val="false"/>
              <w:spacing w:lineRule="auto" w:line="24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Calibri" w:cs="" w:ascii="Arial" w:hAnsi="Arial" w:cstheme="minorBidi" w:eastAsiaTheme="minorHAnsi"/>
                <w:sz w:val="22"/>
                <w:szCs w:val="22"/>
                <w:highlight w:val="white"/>
              </w:rPr>
              <w:t>- д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окументы (сведения) о рождении ребенка (в случае регистрации записи акта о рождении ребенка за пределами территории Российской Федерации);</w:t>
            </w:r>
          </w:p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- документы, подтверждающие полномочия представителя действовать от имени заявителя.</w:t>
            </w:r>
          </w:p>
        </w:tc>
      </w:tr>
      <w:tr>
        <w:trPr/>
        <w:tc>
          <w:tcPr>
            <w:tcW w:w="237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Необязательные документы</w:t>
            </w:r>
          </w:p>
        </w:tc>
        <w:tc>
          <w:tcPr>
            <w:tcW w:w="124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 xml:space="preserve">-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документы (сведения) о рождении детей (за исключением случаев регистрации записи соответствующего акта компетентным органом иностранного государства);</w:t>
            </w:r>
          </w:p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- документы (сведения), подтверждающие доход семьи за три последних календарных месяца, предшествующих одному календарному месяцу перед месяцем подачи заявления;</w:t>
            </w:r>
          </w:p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- документы (сведения) о месте нахождения родителя (отбывает наказание, содержится под стражей, на принудительном лечении, направлен для прохождения судебно-медицинской экспертизы) в случае нахождения одного из родителей в соответствующем учреждении);</w:t>
            </w:r>
          </w:p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- документы (сведения), подтверждающие установление над ребенком опеки (попечительства), в том числе по договору о приемной семье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highlight w:val="white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highlight w:val="white"/>
                <w:u w:val="none"/>
              </w:rPr>
              <w:t xml:space="preserve">-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документы (сведения), подтверждающие, что сведения об отце ребенка внесены в свидетельство о рождении ребенка со слов матери (в случае обращения за предоставлением единовременного пособия одинокой матери)</w:t>
            </w:r>
          </w:p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2"/>
                <w:szCs w:val="22"/>
                <w:highlight w:val="white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highlight w:val="white"/>
                <w:u w:val="none"/>
              </w:rPr>
            </w:r>
          </w:p>
        </w:tc>
      </w:tr>
      <w:tr>
        <w:trPr>
          <w:trHeight w:val="1098" w:hRule="atLeast"/>
        </w:trPr>
        <w:tc>
          <w:tcPr>
            <w:tcW w:w="237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Результат</w:t>
            </w:r>
          </w:p>
        </w:tc>
        <w:tc>
          <w:tcPr>
            <w:tcW w:w="124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widowControl w:val="false"/>
              <w:spacing w:lineRule="auto" w:line="24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Calibri" w:cs="" w:ascii="Arial" w:hAnsi="Arial" w:cstheme="minorBidi" w:eastAsiaTheme="minorHAnsi"/>
                <w:b w:val="false"/>
                <w:i w:val="false"/>
                <w:strike w:val="false"/>
                <w:dstrike w:val="false"/>
                <w:sz w:val="22"/>
                <w:szCs w:val="22"/>
                <w:highlight w:val="white"/>
                <w:u w:val="none"/>
              </w:rPr>
              <w:t>-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 xml:space="preserve"> назначение государственной социальной помощи;</w:t>
            </w:r>
          </w:p>
          <w:p>
            <w:pPr>
              <w:pStyle w:val="Normal"/>
              <w:widowControl w:val="false"/>
              <w:spacing w:lineRule="auto" w:line="240" w:before="200" w:after="20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- отказ в назначении государственной социальной помощи.</w:t>
            </w:r>
          </w:p>
          <w:p>
            <w:pPr>
              <w:pStyle w:val="Normal"/>
              <w:widowControl w:val="false"/>
              <w:spacing w:lineRule="auto" w:line="240" w:before="220" w:after="200"/>
              <w:ind w:left="0" w:right="0" w:firstLine="709"/>
              <w:jc w:val="both"/>
              <w:rPr>
                <w:rFonts w:ascii="Arial" w:hAnsi="Arial" w:eastAsia="Calibri" w:cs="" w:cstheme="minorBidi" w:eastAsiaTheme="minorHAnsi"/>
                <w:sz w:val="22"/>
                <w:szCs w:val="22"/>
                <w:highlight w:val="white"/>
              </w:rPr>
            </w:pPr>
            <w:r>
              <w:rPr>
                <w:rFonts w:eastAsia="Calibri" w:cs="" w:cstheme="minorBidi" w:eastAsiaTheme="minorHAnsi" w:ascii="Arial" w:hAnsi="Arial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237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Срок предоставления услуги</w:t>
            </w:r>
          </w:p>
        </w:tc>
        <w:tc>
          <w:tcPr>
            <w:tcW w:w="124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 к. д.</w:t>
            </w:r>
          </w:p>
        </w:tc>
      </w:tr>
      <w:tr>
        <w:trPr/>
        <w:tc>
          <w:tcPr>
            <w:tcW w:w="237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firstLine="709"/>
              <w:contextualSpacing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237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Стоимость</w:t>
            </w:r>
          </w:p>
        </w:tc>
        <w:tc>
          <w:tcPr>
            <w:tcW w:w="124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highlight w:val="white"/>
                <w:lang w:eastAsia="ru-RU"/>
              </w:rPr>
              <w:t>бесплатно</w:t>
            </w:r>
          </w:p>
        </w:tc>
      </w:tr>
      <w:tr>
        <w:trPr>
          <w:trHeight w:val="1653" w:hRule="atLeast"/>
        </w:trPr>
        <w:tc>
          <w:tcPr>
            <w:tcW w:w="237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 w:eastAsia="Times New Roman" w:cs="Arial"/>
                <w:color w:val="000000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rPr>
          <w:trHeight w:val="1466" w:hRule="atLeast"/>
        </w:trPr>
        <w:tc>
          <w:tcPr>
            <w:tcW w:w="237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Административный регламент</w:t>
            </w:r>
          </w:p>
        </w:tc>
        <w:tc>
          <w:tcPr>
            <w:tcW w:w="124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42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ind w:left="0" w:righ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Приказ Департамента социальной политики Курганской области от 09.07.2026 N 193/Пр "Об утверждении Административного регламента предоставления государственной услуги "Назначение государственной социальной помощи на улучшение питания малоимущим семьям, воспитывающим восемь и более несовершеннолетних детей, в том числе усыновленных и приемных"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-">
    <w:name w:val="Hyperlink"/>
    <w:rPr>
      <w:color w:val="000080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Application>LibreOffice/7.5.3.2$Windows_X86_64 LibreOffice_project/9f56dff12ba03b9acd7730a5a481eea045e468f3</Application>
  <AppVersion>15.0000</AppVersion>
  <Pages>2</Pages>
  <Words>305</Words>
  <Characters>2373</Characters>
  <CharactersWithSpaces>2646</CharactersWithSpaces>
  <Paragraphs>32</Paragraphs>
  <Company>КонсультантПлюс Версия 4026.00.01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2026-07-20T09:12:00Z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2026-07-20T10:25:23Z</dcterms:modified>
  <cp:revision>46</cp:revision>
  <dc:subject/>
  <dc:title>Приказ Департамента социальной политики Курганской области от 09.07.2026 N 193/Пр"Об утверждении Административного регламента предоставления государственной услуги "Назначение государственной социальной помощи на улучшение питания малоимущим семьям, воспитывающим восемь и более несовершеннолетних детей, в том числе усыновленных и приемных"(вместе с "Перечнем условных обозначений и сокращений", "Идентификаторами категорий (признаков) заявителей", "Исчерпывающим перечнем документов, необходимых для предоста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