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136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1) граждане, эвакуированные (в том числе выехавшие добровольно) в 1986 году из зоны отчуждения или переселения,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      </w:r>
          </w:p>
          <w:p>
            <w:pPr>
              <w:pStyle w:val="Normal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2) граждане, постоянно проживающие (работающие) на территории зоны проживания с правом на отселение;</w:t>
            </w:r>
          </w:p>
          <w:p>
            <w:pPr>
              <w:pStyle w:val="Normal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3) граждане, постоянно проживающие (работающие) в зоне отселения до их переселения в другие районы;</w:t>
            </w:r>
          </w:p>
          <w:p>
            <w:pPr>
              <w:pStyle w:val="Normal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4) граждане, выехавшие добровольно на новое место жительства из зоны проживания с правом на отселение в 1986 году и в последующие годы;</w:t>
            </w:r>
          </w:p>
          <w:p>
            <w:pPr>
              <w:pStyle w:val="Normal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5) военнослужащие, лица начальствующего и рядового состава органов внутренних дел, Государственной противопожарной службы, проходящие (проходившие) военную службу (службу) в зоне отчуждения, зоне отселения, зоне проживания с правом на отселение.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письменное заявление;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паспорт гражданина Российской Федерации; для детей, не достигших 14-летнего возраста - свидетельство о рождении, свидетельство об усыновлении;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3) документы, подтверждающие факт проживания (прохождения военной службы (службы)) в зонах радиоактивного загрязнения: </w:t>
            </w:r>
            <w:bookmarkStart w:id="0" w:name="__DdeLink__14691_4240328033"/>
            <w:r>
              <w:rPr>
                <w:rFonts w:ascii="Arial" w:hAnsi="Arial"/>
                <w:sz w:val="24"/>
                <w:szCs w:val="24"/>
              </w:rPr>
              <w:t>выписки из похозяйственных, домовых книг, архивов жилищно-эксплуатационных управлений, жилищно-коммунальных отделов, справок паспортных столов, иных документов, подтверждающих факт проживания (прохождения военной службы (службы) в зонах радиоактивного загрязнения.</w:t>
            </w:r>
            <w:bookmarkEnd w:id="0"/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</w:rPr>
              <w:t>В случае утраты (порчи) удостоверения выдается дубликат удостоверения на основании письменного заявления, в котором указываются обстоятельства утраты (порчи) удостоверения и место его получения. Испорченное удостоверение сдается по месту получения дубликата удостоверения.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</w:rPr>
              <w:t>Одновременно с документами представляется согласие заявителя на обработку персональных данных в произвольной форме либо по рекомендуемому образцу предусмотренной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 и Министерства финансов Российской Федерации от 11 апреля 2006 года № 228/271/63н</w:t>
            </w:r>
            <w:r>
              <w:rPr>
                <w:rFonts w:cs="" w:ascii="Arial" w:hAnsi="Arial" w:cstheme="minorBidi"/>
                <w:sz w:val="24"/>
                <w:szCs w:val="24"/>
                <w:highlight w:val="white"/>
              </w:rPr>
              <w:t xml:space="preserve"> «Об утверждении Порядка и условий оформления и выдачи специальных удостоверений единого образца гражданам, подвергшимся воздействию радиации вследствие катастрофы на Чернобыльской АЭС».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uppressAutoHyphens w:val="true"/>
              <w:spacing w:before="0" w:after="200"/>
              <w:ind w:hanging="0"/>
              <w:jc w:val="both"/>
              <w:rPr>
                <w:rFonts w:ascii="Arial" w:hAnsi="Arial" w:cs="" w:cstheme="minorBid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В случае утраты (порчи) удостоверения, заявитель вправе по собственной инициативе представить справку из органов внутренних дел Курганской области или иных субъектов Российской Федерации, подтверждающую, что утраченное удостоверение не найдено.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Непредставление заявителем указанной справки из органов внутренних дел не является основанием для отказа в предоставлении заявителю государственной услуги.</w:t>
            </w:r>
          </w:p>
        </w:tc>
      </w:tr>
      <w:tr>
        <w:trPr>
          <w:trHeight w:val="109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Конечным результатом предоставления государственной услуги является:</w:t>
            </w:r>
          </w:p>
          <w:p>
            <w:pPr>
              <w:pStyle w:val="Normal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1) оформление и выдача удостоверения;</w:t>
            </w:r>
          </w:p>
          <w:p>
            <w:pPr>
              <w:pStyle w:val="Normal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2) оформление и выдача дубликата удостоверения;</w:t>
            </w:r>
          </w:p>
          <w:p>
            <w:pPr>
              <w:pStyle w:val="Normal"/>
              <w:spacing w:before="0" w:after="20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3) отказ в оформлении и выдаче удостоверения или отказ в оформлении и выдаче дубликата удостоверения.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 xml:space="preserve">Срок предоставления государственной услуги с момента поступления обращения в Главное управление за получением государственной услуги до принятия решения о выдаче (отказе в выдаче) удостоверения и направлении в МЧС России заявки на выдачу бланка удостоверения не должен превышать </w:t>
            </w:r>
            <w:r>
              <w:rPr>
                <w:rFonts w:eastAsia="Calibri" w:cs="" w:ascii="Arial" w:hAnsi="Arial" w:cstheme="minorBidi" w:eastAsiaTheme="minorHAnsi"/>
                <w:b/>
                <w:bCs/>
                <w:sz w:val="24"/>
                <w:szCs w:val="24"/>
                <w:highlight w:val="white"/>
              </w:rPr>
              <w:t>30 календарных</w:t>
            </w: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 xml:space="preserve"> дней; с момента поступления бланка удостоверения в Главное управление до момента выдачи удостоверения – не более </w:t>
            </w:r>
            <w:r>
              <w:rPr>
                <w:rFonts w:eastAsia="Calibri" w:cs="" w:ascii="Arial" w:hAnsi="Arial" w:cstheme="minorBidi" w:eastAsiaTheme="minorHAnsi"/>
                <w:b/>
                <w:bCs/>
                <w:sz w:val="24"/>
                <w:szCs w:val="24"/>
                <w:highlight w:val="white"/>
              </w:rPr>
              <w:t>5 дней</w:t>
            </w: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highlight w:val="white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sz w:val="24"/>
                <w:szCs w:val="24"/>
                <w:highlight w:val="white"/>
              </w:rPr>
              <w:t xml:space="preserve">Уведомление о предоставлении государственной услуги направляется заявителю в пятидневный срок со дня принятия решения о предоставлении государственной услуги. </w:t>
            </w:r>
          </w:p>
          <w:p>
            <w:pPr>
              <w:pStyle w:val="Normal"/>
              <w:jc w:val="both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sz w:val="24"/>
                <w:szCs w:val="24"/>
                <w:highlight w:val="white"/>
              </w:rPr>
              <w:t>Уведомление об отказе в предоставлении государственной услуги направляется заявителю в пятидневный срок после принятия решения об отказе в предоставлении государственной услуги. В уведомлении об отказе в предоставлении государственной услуги указываются правовые основания такого отказа, а также прикладываются документы, представленные заявителем. Уведомление с приложением указанных документов направляется заявителю способом, позволяющим подтвердить факт и дату возврата.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highlight w:val="white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 xml:space="preserve">  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>Приказ от 25.02.2016 года № 83 г.Курган 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оформлению и выдаче специальных удостоверений единого образца гражданам, подвергшимся воздействию радиации вследствие катастрофы на Чернобыльской АЭС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LibreOffice/6.2.2.2$Windows_X86_64 LibreOffice_project/2b840030fec2aae0fd2658d8d4f9548af4e3518d</Application>
  <Pages>3</Pages>
  <Words>618</Words>
  <Characters>4601</Characters>
  <CharactersWithSpaces>5207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2019-07-26T17:07:31Z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