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MT" w:hAnsi="ArialMT"/>
                <w:sz w:val="24"/>
              </w:rPr>
              <w:t>Оформление и выдача удостоверений гражданам</w:t>
            </w:r>
            <w:r>
              <w:rPr>
                <w:rFonts w:ascii="Arial-BoldMT" w:hAnsi="Arial-BoldMT"/>
                <w:b/>
                <w:sz w:val="24"/>
              </w:rPr>
              <w:t xml:space="preserve">, </w:t>
            </w:r>
            <w:r>
              <w:rPr>
                <w:rFonts w:ascii="ArialMT" w:hAnsi="ArialMT"/>
                <w:sz w:val="24"/>
              </w:rPr>
              <w:t>получившим или перенесшим лучевую болезнь и другие заболевания, связанные с радиационным воздействием, инвалидам вследствие радиационных катастроф.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" w:hAnsi="Arial"/>
                <w:sz w:val="24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Главное Управление социальной защиты населения</w:t>
            </w:r>
          </w:p>
        </w:tc>
      </w:tr>
      <w:tr>
        <w:trPr>
          <w:trHeight w:val="1367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1) </w:t>
            </w:r>
            <w:r>
              <w:rPr>
                <w:rFonts w:ascii="Arial" w:hAnsi="Arial"/>
                <w:sz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2)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3) дети и подростки в возрасте до 18 лет,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4) 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5)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из числа граждан, подвергшихся радиационному воздействию вследствие аварии в 1957 году на производственном объединении «Маяк» и сбросов радиоактивных отходов в реку Теча, из числа: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период с 29 сентября 1957 г. по 31 декабря 1961 г. непосредственное участие в работах по ликвидации последствий аварии в 1957 году на производственном объединении «Маяк»; занятых на работах по проведению защитных мероприятий и реабилитации радиоактивно загрязненных территорий вдоль реки Теча в период с 1 января 1949 г. по 31 декабря 1962 г.;граждан,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вольнонаемный состав войсковых частей и спецконтингент, эвакуированных в 1957 году из зоны радиоактивного загрязнения. К добровольно выехавшим относятся граждане, выехавшие с 29 сентября 1957 г. по 31 декабря 1960 г.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 граждан, проживающих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3) дети и подростки в возрасте до 18 лет,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4) 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</w:rPr>
              <w:t>5)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из числа граждан, подвергшихся радиационному воздействию вследствие аварии в 1957 году на производственном объединении «Маяк» и сбросов радиоактивных отходов в реку Теча, из числа: гражде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период с 29 сентября 1957 г. по 31 декабря 1961 г. непосредственное участие в работах по ликвидации последствий аварии в 1957 году на производственном объединении «Маяк»; занятых на работах по проведению защитных мероприятий и реабилитации радиоактивно загрязненных территорий вдоль реки Теча в период с 1 января 1949 г. по 31 декабря 1962 г.;граждан,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подвергшиеся радиоактивному загрязнению вследствие аварии в 1957 году на производственном объединении «Маяк»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вольнонаемный состав войсковых частей и спецконтингент, эвакуированных в 1957 году из зоны радиоактивного загрязнения. К добровольно выехавшим относятся граждане, выехавшие с 29 сентября 1957 г. по 31 декабря 1960 г.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подвергшиеся радиоактивному загрязнению вследствие сбросов радиоактивных отходов в реку Теча; граждане, проживающие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сЗв, или свыше 35 сЗв (бэр); граждане, добровольно выехавшие на новое место жительства из населенных пунктов, подвергшиеся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В случае первичного обращения за предоставлением государственной услуги: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1) письменное заявление;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2) паспорт гражданина Российской Федерации (для детей, не достигших 14-летнего возраста, - свидетельство о рождении);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3) удостоверение или справка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4) удостоверение установленного образца, подтверждающее факт участия в работах по ликвидации последствий катастрофы на Чернобыльской АЭС;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5) 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 или аварии в 1957 году на производственном объединении «Маяк» и сбросов радиоактивных отходов реку Теча;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6) справка федерального государственного учреждения медико-социальной экспертизы, подтверждающая факт установления инвалидности (для инвалидов).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Членам семьи,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катастрофы: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1) письменное заявление;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) удостоверения умершего гражданина (при его утрате удостоверение выдается на основании первичных документов, имеющихся в личном деле умершего гражданина);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) свидетельства о смерти;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</w:rPr>
              <w:t>) свидетельства о браке;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) паспорта гражданина Российской Федерации (для детей, не достигших 14- летнего возраста - свидетельства о рождении);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) документов, подтверждающих факт совместного проживания (при необходимости).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16. В случае утраты (порчи) удостоверения: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1) письменное заявление;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Испорченное удостоверение сдается в Главное управление.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/>
            </w:pPr>
            <w:r>
              <w:rPr>
                <w:rFonts w:eastAsia="Times New Roman" w:cs="Arial" w:ascii="ArialMT" w:hAnsi="ArialMT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MT" w:hAnsi="ArialMT"/>
                <w:sz w:val="24"/>
              </w:rPr>
              <w:t xml:space="preserve"> случае утраты (порчи) удостоверения, заявитель вправе представить по собственной инициативе справку из органов внутренних дел, подтверждающую, что утраченное удостоверение не найдено.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MT" w:hAnsi="ArialMT"/>
                <w:sz w:val="24"/>
              </w:rPr>
              <w:t>Непредставление заявителем указанной справки не является основанием для отказа в предоставлении заявителю государственной услуги.</w:t>
            </w:r>
          </w:p>
        </w:tc>
      </w:tr>
      <w:tr>
        <w:trPr>
          <w:trHeight w:val="109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/>
            </w:pPr>
            <w:r>
              <w:rPr>
                <w:rFonts w:ascii="ArialMT" w:hAnsi="ArialMT"/>
                <w:sz w:val="24"/>
              </w:rPr>
              <w:t>Конечным результатом предоставления государственной услуги является оформление и выдача удостоверения либо принятие решения об отказе в оформлении и выдаче удостоверения.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MT" w:hAnsi="ArialMT"/>
                <w:sz w:val="24"/>
              </w:rPr>
              <w:t xml:space="preserve">Срок предоставления государственной услуги с момента поступления обращения гражданина в Главное управление за получением государственной услуги до принятия решения о выдаче (отказе в выдаче) удостоверения и направлении в Министерство труда и социальной защиты Российской Федерации заявки на выдачу бланка удостоверения составляет </w:t>
            </w:r>
            <w:r>
              <w:rPr>
                <w:rFonts w:ascii="ArialMT" w:hAnsi="ArialMT"/>
                <w:b/>
                <w:bCs/>
                <w:sz w:val="24"/>
              </w:rPr>
              <w:t>не более 30 дней</w:t>
            </w:r>
            <w:r>
              <w:rPr>
                <w:rFonts w:ascii="ArialMT" w:hAnsi="ArialMT"/>
                <w:sz w:val="24"/>
              </w:rPr>
              <w:t xml:space="preserve">; с момента поступления бланка удостоверения в Главное управление до момента выдачи гражданину удостоверения – </w:t>
            </w:r>
            <w:r>
              <w:rPr>
                <w:rFonts w:ascii="ArialMT" w:hAnsi="ArialMT"/>
                <w:b/>
                <w:bCs/>
                <w:sz w:val="24"/>
              </w:rPr>
              <w:t>не более 5 дней</w:t>
            </w:r>
            <w:r>
              <w:rPr>
                <w:rFonts w:ascii="ArialMT" w:hAnsi="ArialMT"/>
                <w:sz w:val="24"/>
              </w:rPr>
              <w:t>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ascii="ArialMT" w:hAnsi="ArialMT"/>
                <w:sz w:val="24"/>
              </w:rPr>
              <w:t xml:space="preserve">   </w:t>
            </w:r>
            <w:r>
              <w:rPr>
                <w:rFonts w:ascii="ArialMT" w:hAnsi="ArialMT"/>
                <w:sz w:val="24"/>
              </w:rPr>
              <w:t>Уведомление о предоставлении государственной услуги направляется заявителю в пятидневный срок со дня принятия решения о предоставлении государственной услуги.</w:t>
            </w:r>
          </w:p>
          <w:p>
            <w:pPr>
              <w:pStyle w:val="Normal"/>
              <w:jc w:val="left"/>
              <w:rPr/>
            </w:pPr>
            <w:r>
              <w:rPr>
                <w:rFonts w:ascii="ArialMT" w:hAnsi="ArialMT"/>
                <w:sz w:val="24"/>
              </w:rPr>
              <w:t xml:space="preserve">   </w:t>
            </w:r>
            <w:r>
              <w:rPr>
                <w:rFonts w:ascii="ArialMT" w:hAnsi="ArialMT"/>
                <w:sz w:val="24"/>
              </w:rPr>
              <w:t>Уведомление об отказе в предоставлении государственной услуги направляется заявителю в пятидневный срок после принятия решения об отказе в предоставлении государственной услуги. В уведомлении об отказе в предоставлении государственной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1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24"/>
                <w:szCs w:val="21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Приказ от 19.05.2016 г. №204 г.Курган 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оформлению и выдаче удостоверений гражданам, получившим или перенесшим лучевую болезнь и другие заболевания, связанные с радиационным воздействием, инвалидам вследствие радиационных катастроф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MT">
    <w:charset w:val="cc"/>
    <w:family w:val="roman"/>
    <w:pitch w:val="variable"/>
  </w:font>
  <w:font w:name="Arial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LibreOffice/6.2.2.2$Windows_X86_64 LibreOffice_project/2b840030fec2aae0fd2658d8d4f9548af4e3518d</Application>
  <Pages>6</Pages>
  <Words>1580</Words>
  <Characters>11345</Characters>
  <CharactersWithSpaces>12882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2019-07-24T11:50:38Z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