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443" w:type="dxa"/>
        <w:jc w:val="left"/>
        <w:tblInd w:w="135" w:type="dxa"/>
        <w:tblLayout w:type="fixed"/>
        <w:tblCellMar>
          <w:top w:w="150" w:type="dxa"/>
          <w:left w:w="150" w:type="dxa"/>
          <w:bottom w:w="150" w:type="dxa"/>
          <w:right w:w="150" w:type="dxa"/>
        </w:tblCellMar>
        <w:tblLook w:firstRow="1" w:noVBand="1" w:lastRow="0" w:firstColumn="1" w:lastColumn="0" w:noHBand="0" w:val="04a0"/>
      </w:tblPr>
      <w:tblGrid>
        <w:gridCol w:w="2447"/>
        <w:gridCol w:w="12995"/>
      </w:tblGrid>
      <w:tr>
        <w:trPr>
          <w:trHeight w:val="713"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Наименование услуги</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center"/>
              <w:rPr>
                <w:rFonts w:ascii="Arial" w:hAnsi="Arial" w:eastAsia="Times New Roman" w:cs="Arial"/>
                <w:b/>
                <w:b/>
                <w:lang w:eastAsia="ru-RU"/>
              </w:rPr>
            </w:pPr>
            <w:r>
              <w:rPr>
                <w:rFonts w:eastAsia="Times New Roman" w:cs="Arial" w:ascii="Arial" w:hAnsi="Arial"/>
                <w:b/>
                <w:lang w:eastAsia="ru-RU"/>
              </w:rPr>
              <w:t>Предоставление субсидии на оплату жилого помещения и коммунальных услуг</w:t>
            </w:r>
          </w:p>
        </w:tc>
      </w:tr>
      <w:tr>
        <w:trPr>
          <w:trHeight w:val="631"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Орган, предоставляющий услугу</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Style21"/>
              <w:widowControl w:val="false"/>
              <w:spacing w:lineRule="auto" w:line="240"/>
              <w:rPr>
                <w:rStyle w:val="FontStyle20"/>
                <w:rFonts w:ascii="Arial" w:hAnsi="Arial" w:cs="Arial"/>
                <w:sz w:val="22"/>
                <w:szCs w:val="22"/>
              </w:rPr>
            </w:pPr>
            <w:r>
              <w:rPr>
                <w:rFonts w:cs="Arial" w:ascii="Arial" w:hAnsi="Arial"/>
                <w:sz w:val="22"/>
                <w:szCs w:val="22"/>
              </w:rPr>
              <w:t>Государственную услугу предоставляет Главное управление через его учреждения</w:t>
            </w:r>
          </w:p>
        </w:tc>
      </w:tr>
      <w:tr>
        <w:trPr>
          <w:trHeight w:val="772"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Заявители</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Web"/>
              <w:widowControl w:val="false"/>
              <w:spacing w:beforeAutospacing="0" w:before="280" w:after="0"/>
              <w:rPr>
                <w:rFonts w:ascii="Arial" w:hAnsi="Arial" w:cs="Arial"/>
                <w:sz w:val="22"/>
                <w:szCs w:val="22"/>
              </w:rPr>
            </w:pPr>
            <w:r>
              <w:rPr>
                <w:rFonts w:cs="Arial" w:ascii="Arial" w:hAnsi="Arial"/>
                <w:sz w:val="22"/>
                <w:szCs w:val="22"/>
              </w:rPr>
              <w:t>Граждане РФ, иностранные граждане, в случаях, когда это предусмотрено международными договорами РФ, являющиеся пользователями жилого помещения в государственном или муниципальном жилищном фонде, нанимателями жилого помещения по договору найма в частном жилищном фонде, членами жилищного или жилищно-строительного кооператива, собственниками жилого помещения (квартиры, жилого дома, части квартиры или жилого дома), чьи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Курганской области - 22%).</w:t>
            </w:r>
          </w:p>
          <w:p>
            <w:pPr>
              <w:pStyle w:val="Ngscope"/>
              <w:widowControl w:val="false"/>
              <w:shd w:val="clear" w:color="auto" w:fill="FFFFFF"/>
              <w:spacing w:beforeAutospacing="0" w:before="0" w:afterAutospacing="0" w:after="0"/>
              <w:jc w:val="both"/>
              <w:rPr>
                <w:rFonts w:ascii="Arial" w:hAnsi="Arial" w:cs="Arial"/>
                <w:color w:val="000000"/>
                <w:sz w:val="22"/>
                <w:szCs w:val="22"/>
              </w:rPr>
            </w:pPr>
            <w:r>
              <w:rPr>
                <w:rFonts w:cs="Arial" w:ascii="Arial" w:hAnsi="Arial"/>
                <w:color w:val="000000"/>
                <w:sz w:val="22"/>
                <w:szCs w:val="22"/>
              </w:rPr>
              <w:t>Субсидия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pPr>
              <w:pStyle w:val="Ngscope"/>
              <w:widowControl w:val="false"/>
              <w:shd w:val="clear" w:color="auto" w:fill="FFFFFF"/>
              <w:spacing w:beforeAutospacing="0" w:before="0" w:afterAutospacing="0" w:after="0"/>
              <w:jc w:val="both"/>
              <w:rPr>
                <w:rFonts w:ascii="Arial" w:hAnsi="Arial" w:cs="Arial"/>
                <w:color w:val="000000"/>
                <w:sz w:val="22"/>
                <w:szCs w:val="22"/>
              </w:rPr>
            </w:pPr>
            <w:r>
              <w:rPr>
                <w:rFonts w:cs="Arial" w:ascii="Arial" w:hAnsi="Arial"/>
                <w:color w:val="000000"/>
                <w:sz w:val="22"/>
                <w:szCs w:val="22"/>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pPr>
              <w:pStyle w:val="Ngscope"/>
              <w:widowControl w:val="false"/>
              <w:shd w:val="clear" w:color="auto" w:fill="FFFFFF"/>
              <w:spacing w:beforeAutospacing="0" w:before="0" w:afterAutospacing="0" w:after="0"/>
              <w:jc w:val="both"/>
              <w:rPr>
                <w:rFonts w:ascii="Arial" w:hAnsi="Arial" w:cs="Arial"/>
                <w:sz w:val="22"/>
                <w:szCs w:val="22"/>
              </w:rPr>
            </w:pPr>
            <w:r>
              <w:rPr>
                <w:rFonts w:cs="Arial" w:ascii="Arial" w:hAnsi="Arial"/>
                <w:color w:val="000000"/>
                <w:sz w:val="22"/>
                <w:szCs w:val="22"/>
              </w:rPr>
              <w:t>Гражданин может воспользоваться государственной услугой через доверенных лиц (лица, которые на основании доверенности уполномочены обращаться в учреждение за предоставлением государственной услуги)</w:t>
            </w:r>
          </w:p>
        </w:tc>
      </w:tr>
      <w:tr>
        <w:trPr>
          <w:trHeight w:val="665"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Обязательные документы</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numPr>
                <w:ilvl w:val="0"/>
                <w:numId w:val="1"/>
              </w:numPr>
              <w:shd w:val="clear" w:color="auto" w:fill="FFFFFF"/>
              <w:spacing w:lineRule="auto" w:line="240" w:beforeAutospacing="1" w:after="0"/>
              <w:rPr>
                <w:rFonts w:ascii="Arial" w:hAnsi="Arial" w:eastAsia="Times New Roman" w:cs="Arial"/>
                <w:color w:val="2C2A29"/>
                <w:lang w:eastAsia="ru-RU"/>
              </w:rPr>
            </w:pPr>
            <w:bookmarkStart w:id="0" w:name="_GoBack"/>
            <w:bookmarkEnd w:id="0"/>
            <w:r>
              <w:rPr>
                <w:rFonts w:eastAsia="Times New Roman" w:cs="Arial" w:ascii="Arial" w:hAnsi="Arial"/>
                <w:color w:val="2C2A29"/>
                <w:lang w:eastAsia="ru-RU"/>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(свидетельство о браке, о расторжении брака, о рождении, выписка из личного дела военнослужащего, судебное решение об установлении родственных отношений);</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Свидетельство о государственной регистрации права собственности на жилое помещение, договор купли-продажи, договор мены, свидетельство о праве на наследство, договор найма жилого помещения и др.(оригиналы и их ксерокопии);</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Справка о составе семьи (оригинал, действительна 30 дней) с указанием всех граждан, прописанных в этом жилом помещении;</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документы, подтверждающие доходы заявителя и (или) членов его семьи, за 6 календарных месяцев, предшествовавших месяцу перед месяцем подачи заявления о предоставлении субсидии, детям с 14 лет — справку с места учёбы(школы) при каждом оформлении документов (1раз в полгода);</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Документы, подтверждающие право заявителя, членов его семьи на меры социальной поддержки по оплате ЖКУ (копия);</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Квитанции оплаченные за свет, газ за предыдущий месяц (оригинал и ксерокопия);</w:t>
            </w:r>
          </w:p>
          <w:p>
            <w:pPr>
              <w:pStyle w:val="Normal"/>
              <w:widowControl w:val="false"/>
              <w:numPr>
                <w:ilvl w:val="0"/>
                <w:numId w:val="1"/>
              </w:numPr>
              <w:shd w:val="clear" w:color="auto" w:fill="FFFFFF"/>
              <w:spacing w:lineRule="auto" w:line="240" w:before="0" w:after="0"/>
              <w:rPr>
                <w:rFonts w:ascii="Arial" w:hAnsi="Arial" w:eastAsia="Times New Roman" w:cs="Arial"/>
                <w:color w:val="2C2A29"/>
                <w:lang w:eastAsia="ru-RU"/>
              </w:rPr>
            </w:pPr>
            <w:r>
              <w:rPr>
                <w:rFonts w:eastAsia="Times New Roman" w:cs="Arial" w:ascii="Arial" w:hAnsi="Arial"/>
                <w:color w:val="2C2A29"/>
                <w:lang w:eastAsia="ru-RU"/>
              </w:rPr>
              <w:t>Заявление (от главного квартиросъёмщика), (№ лицевого счета или № отделения связи);</w:t>
            </w:r>
          </w:p>
          <w:p>
            <w:pPr>
              <w:pStyle w:val="Normal"/>
              <w:widowControl w:val="false"/>
              <w:numPr>
                <w:ilvl w:val="0"/>
                <w:numId w:val="1"/>
              </w:numPr>
              <w:shd w:val="clear" w:color="auto" w:fill="FFFFFF"/>
              <w:spacing w:lineRule="auto" w:line="240" w:before="0" w:afterAutospacing="1"/>
              <w:rPr>
                <w:rFonts w:ascii="Arial" w:hAnsi="Arial" w:cs="Arial"/>
              </w:rPr>
            </w:pPr>
            <w:r>
              <w:rPr>
                <w:rFonts w:eastAsia="Times New Roman" w:cs="Arial" w:ascii="Arial" w:hAnsi="Arial"/>
                <w:color w:val="2C2A29"/>
                <w:lang w:eastAsia="ru-RU"/>
              </w:rPr>
              <w:t>СНИЛС.</w:t>
            </w:r>
          </w:p>
        </w:tc>
      </w:tr>
      <w:tr>
        <w:trPr>
          <w:trHeight w:val="459"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Необязательные документы</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ind w:firstLine="540"/>
              <w:jc w:val="center"/>
              <w:rPr>
                <w:rFonts w:ascii="Arial" w:hAnsi="Arial" w:cs="Arial"/>
                <w:color w:val="000000"/>
                <w:szCs w:val="22"/>
              </w:rPr>
            </w:pPr>
            <w:r>
              <w:rPr>
                <w:rFonts w:cs="Arial" w:ascii="Arial" w:hAnsi="Arial"/>
                <w:color w:val="000000"/>
                <w:szCs w:val="22"/>
              </w:rPr>
              <w:t>-</w:t>
            </w:r>
          </w:p>
        </w:tc>
      </w:tr>
      <w:tr>
        <w:trPr>
          <w:trHeight w:val="880"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Результат</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spacing w:before="220" w:after="0"/>
              <w:jc w:val="both"/>
              <w:rPr>
                <w:rFonts w:ascii="Arial" w:hAnsi="Arial" w:cs="Arial"/>
                <w:szCs w:val="22"/>
              </w:rPr>
            </w:pPr>
            <w:r>
              <w:rPr>
                <w:rFonts w:cs="Arial" w:ascii="Arial" w:hAnsi="Arial"/>
                <w:b/>
                <w:szCs w:val="22"/>
              </w:rPr>
              <w:t xml:space="preserve">- </w:t>
            </w:r>
            <w:r>
              <w:rPr>
                <w:rFonts w:cs="Arial" w:ascii="Arial" w:hAnsi="Arial"/>
                <w:szCs w:val="22"/>
              </w:rPr>
              <w:t>Уведомление о назначении субсидии</w:t>
            </w:r>
          </w:p>
          <w:p>
            <w:pPr>
              <w:pStyle w:val="ConsPlusNormal"/>
              <w:widowControl w:val="false"/>
              <w:spacing w:before="220" w:after="0"/>
              <w:jc w:val="both"/>
              <w:rPr>
                <w:rFonts w:ascii="Arial" w:hAnsi="Arial" w:cs="Arial"/>
                <w:b/>
                <w:b/>
                <w:szCs w:val="22"/>
              </w:rPr>
            </w:pPr>
            <w:r>
              <w:rPr>
                <w:rFonts w:cs="Arial" w:ascii="Arial" w:hAnsi="Arial"/>
                <w:szCs w:val="22"/>
              </w:rPr>
              <w:t>- Уведомление об отказе в предоставлении субсидии</w:t>
            </w:r>
          </w:p>
        </w:tc>
      </w:tr>
      <w:tr>
        <w:trPr>
          <w:trHeight w:val="885"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Срок предоставления услуги</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rPr>
                <w:rFonts w:ascii="Arial" w:hAnsi="Arial" w:cs="Arial"/>
                <w:szCs w:val="22"/>
              </w:rPr>
            </w:pPr>
            <w:r>
              <w:rPr>
                <w:rFonts w:cs="Arial" w:ascii="Arial" w:hAnsi="Arial"/>
                <w:color w:val="2C2A29"/>
                <w:szCs w:val="22"/>
                <w:shd w:fill="FFFFFF" w:val="clear"/>
              </w:rPr>
              <w:t>10 рабочих дней со дня подачи заявления и документов в ГУСЗН</w:t>
            </w:r>
          </w:p>
        </w:tc>
      </w:tr>
      <w:tr>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Основания для отказа в приеме заявления</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ConsPlusNormal"/>
              <w:widowControl w:val="false"/>
              <w:rPr>
                <w:rFonts w:ascii="Arial" w:hAnsi="Arial" w:cs="Arial"/>
                <w:szCs w:val="22"/>
              </w:rPr>
            </w:pPr>
            <w:r>
              <w:rPr>
                <w:rFonts w:cs="Arial" w:ascii="Arial" w:hAnsi="Arial"/>
                <w:szCs w:val="22"/>
              </w:rPr>
              <w:t>Оснований для отказа в приеме документов, необходимых для предоставления государственных услуг, не имеется.</w:t>
            </w:r>
          </w:p>
          <w:p>
            <w:pPr>
              <w:pStyle w:val="Normal"/>
              <w:widowControl w:val="false"/>
              <w:spacing w:lineRule="auto" w:line="240" w:before="57" w:after="0"/>
              <w:jc w:val="center"/>
              <w:rPr>
                <w:rFonts w:ascii="Arial" w:hAnsi="Arial" w:eastAsia="Times New Roman" w:cs="Arial"/>
                <w:lang w:eastAsia="ru-RU"/>
              </w:rPr>
            </w:pPr>
            <w:r>
              <w:rPr>
                <w:rFonts w:eastAsia="Times New Roman" w:cs="Arial" w:ascii="Arial" w:hAnsi="Arial"/>
                <w:lang w:eastAsia="ru-RU"/>
              </w:rPr>
            </w:r>
          </w:p>
        </w:tc>
      </w:tr>
      <w:tr>
        <w:trPr>
          <w:trHeight w:val="523"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Стоимость</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57" w:after="0"/>
              <w:rPr>
                <w:rFonts w:ascii="Arial" w:hAnsi="Arial" w:eastAsia="Times New Roman" w:cs="Arial"/>
                <w:lang w:eastAsia="ru-RU"/>
              </w:rPr>
            </w:pPr>
            <w:r>
              <w:rPr>
                <w:rFonts w:eastAsia="Times New Roman" w:cs="Arial" w:ascii="Arial" w:hAnsi="Arial"/>
                <w:lang w:eastAsia="ru-RU"/>
              </w:rPr>
              <w:t>бесплатно</w:t>
            </w:r>
          </w:p>
        </w:tc>
      </w:tr>
      <w:tr>
        <w:trPr>
          <w:trHeight w:val="1735"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Иные требования, учитывающие особенности предоставления государственной услуги через МФЦ</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rFonts w:ascii="Arial" w:hAnsi="Arial" w:eastAsia="Times New Roman" w:cs="Arial"/>
                <w:lang w:eastAsia="ru-RU"/>
              </w:rPr>
            </w:pPr>
            <w:r>
              <w:rPr>
                <w:rFonts w:eastAsia="Times New Roman" w:cs="Arial" w:ascii="Arial" w:hAnsi="Arial"/>
                <w:lang w:eastAsia="ru-RU"/>
              </w:rPr>
            </w:r>
          </w:p>
        </w:tc>
      </w:tr>
      <w:tr>
        <w:trPr>
          <w:trHeight w:val="671" w:hRule="atLeast"/>
        </w:trPr>
        <w:tc>
          <w:tcPr>
            <w:tcW w:w="2447"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lang w:eastAsia="ru-RU"/>
              </w:rPr>
            </w:pPr>
            <w:r>
              <w:rPr>
                <w:rFonts w:eastAsia="Times New Roman" w:cs="Arial" w:ascii="Arial" w:hAnsi="Arial"/>
                <w:b/>
                <w:lang w:eastAsia="ru-RU"/>
              </w:rPr>
              <w:t>НПА</w:t>
            </w:r>
          </w:p>
        </w:tc>
        <w:tc>
          <w:tcPr>
            <w:tcW w:w="12995" w:type="dxa"/>
            <w:tcBorders>
              <w:top w:val="single" w:sz="6" w:space="0" w:color="EDEDED"/>
              <w:left w:val="single" w:sz="6" w:space="0" w:color="EDEDED"/>
              <w:bottom w:val="single" w:sz="6" w:space="0" w:color="EDEDED"/>
              <w:right w:val="single" w:sz="6" w:space="0" w:color="EDEDED"/>
            </w:tcBorders>
            <w:shd w:color="auto" w:fill="auto" w:val="clear"/>
          </w:tcPr>
          <w:p>
            <w:pPr>
              <w:pStyle w:val="Normal"/>
              <w:widowControl w:val="false"/>
              <w:spacing w:lineRule="auto" w:line="240" w:before="0" w:after="0"/>
              <w:jc w:val="both"/>
              <w:rPr>
                <w:rFonts w:ascii="Arial" w:hAnsi="Arial" w:eastAsia="Times New Roman" w:cs="Arial"/>
                <w:lang w:eastAsia="ru-RU"/>
              </w:rPr>
            </w:pPr>
            <w:r>
              <w:rPr>
                <w:rFonts w:eastAsia="Times New Roman" w:cs="Arial" w:ascii="Arial" w:hAnsi="Arial"/>
                <w:lang w:eastAsia="ru-RU"/>
              </w:rPr>
              <w:t xml:space="preserve">Приказ Главного управления социальной защиты населения Курганской области «Об утверждении Административного регламента </w:t>
            </w:r>
            <w:r>
              <w:rPr>
                <w:rFonts w:cs="Arial" w:ascii="Arial" w:hAnsi="Arial"/>
              </w:rPr>
              <w:t>предоставления государственной услуги по предоставлению субсидии на оплату жилого помещения коммунальных услуг»</w:t>
            </w:r>
          </w:p>
        </w:tc>
      </w:tr>
    </w:tbl>
    <w:p>
      <w:pPr>
        <w:pStyle w:val="Normal"/>
        <w:spacing w:before="0" w:after="200"/>
        <w:jc w:val="right"/>
        <w:rPr>
          <w:rFonts w:ascii="Arial" w:hAnsi="Arial" w:cs="Arial"/>
          <w:sz w:val="21"/>
          <w:szCs w:val="21"/>
        </w:rPr>
      </w:pPr>
      <w:r>
        <w:rPr/>
      </w:r>
    </w:p>
    <w:sectPr>
      <w:type w:val="nextPage"/>
      <w:pgSz w:orient="landscape" w:w="16838" w:h="11906"/>
      <w:pgMar w:left="851" w:right="1134"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a15b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1" w:customStyle="1">
    <w:name w:val="Заголовок 1 Знак"/>
    <w:basedOn w:val="DefaultParagraphFont"/>
    <w:link w:val="1"/>
    <w:uiPriority w:val="9"/>
    <w:qFormat/>
    <w:rsid w:val="000a15b1"/>
    <w:rPr>
      <w:rFonts w:ascii="Times New Roman" w:hAnsi="Times New Roman" w:eastAsia="Times New Roman" w:cs="Times New Roman"/>
      <w:b/>
      <w:bCs/>
      <w:kern w:val="2"/>
      <w:sz w:val="48"/>
      <w:szCs w:val="48"/>
      <w:lang w:eastAsia="ru-RU"/>
    </w:rPr>
  </w:style>
  <w:style w:type="character" w:styleId="Style14">
    <w:name w:val="Интернет-ссылка"/>
    <w:basedOn w:val="DefaultParagraphFont"/>
    <w:uiPriority w:val="99"/>
    <w:semiHidden/>
    <w:unhideWhenUsed/>
    <w:rsid w:val="00564d10"/>
    <w:rPr>
      <w:color w:val="0000FF"/>
      <w:u w:val="single"/>
    </w:rPr>
  </w:style>
  <w:style w:type="character" w:styleId="Strong">
    <w:name w:val="Strong"/>
    <w:basedOn w:val="DefaultParagraphFont"/>
    <w:uiPriority w:val="22"/>
    <w:qFormat/>
    <w:rsid w:val="008133ce"/>
    <w:rPr>
      <w:b/>
      <w:bCs/>
    </w:rPr>
  </w:style>
  <w:style w:type="character" w:styleId="FontStyle20" w:customStyle="1">
    <w:name w:val="Font Style20"/>
    <w:basedOn w:val="DefaultParagraphFont"/>
    <w:uiPriority w:val="99"/>
    <w:qFormat/>
    <w:rsid w:val="00a2080e"/>
    <w:rPr>
      <w:rFonts w:ascii="Times New Roman" w:hAnsi="Times New Roman" w:cs="Times New Roman"/>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ConsPlusTitle" w:customStyle="1">
    <w:name w:val="ConsPlusTitle"/>
    <w:qFormat/>
    <w:rsid w:val="001f41f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rmal" w:customStyle="1">
    <w:name w:val="ConsPlusNormal"/>
    <w:qFormat/>
    <w:rsid w:val="0039620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NormalWeb">
    <w:name w:val="Normal (Web)"/>
    <w:basedOn w:val="Normal"/>
    <w:uiPriority w:val="99"/>
    <w:unhideWhenUsed/>
    <w:qFormat/>
    <w:rsid w:val="004b3fc2"/>
    <w:pPr>
      <w:spacing w:lineRule="auto" w:line="240" w:beforeAutospacing="1" w:after="0"/>
      <w:jc w:val="both"/>
    </w:pPr>
    <w:rPr>
      <w:rFonts w:ascii="Times New Roman" w:hAnsi="Times New Roman" w:eastAsia="Times New Roman" w:cs="Times New Roman"/>
      <w:color w:val="000000"/>
      <w:sz w:val="24"/>
      <w:szCs w:val="24"/>
      <w:lang w:eastAsia="ru-RU"/>
    </w:rPr>
  </w:style>
  <w:style w:type="paragraph" w:styleId="Western" w:customStyle="1">
    <w:name w:val="western"/>
    <w:basedOn w:val="Normal"/>
    <w:qFormat/>
    <w:rsid w:val="006c56f7"/>
    <w:pPr>
      <w:spacing w:lineRule="auto" w:line="240" w:beforeAutospacing="1" w:after="0"/>
      <w:jc w:val="both"/>
    </w:pPr>
    <w:rPr>
      <w:rFonts w:ascii="Liberation Sans" w:hAnsi="Liberation Sans" w:eastAsia="Times New Roman" w:cs="Liberation Sans"/>
      <w:color w:val="000000"/>
      <w:sz w:val="24"/>
      <w:szCs w:val="24"/>
      <w:lang w:eastAsia="ru-RU"/>
    </w:rPr>
  </w:style>
  <w:style w:type="paragraph" w:styleId="Frgutexttitle" w:customStyle="1">
    <w:name w:val="frgu-text-title"/>
    <w:basedOn w:val="Normal"/>
    <w:qFormat/>
    <w:rsid w:val="00762a9b"/>
    <w:pPr>
      <w:spacing w:lineRule="auto" w:line="240" w:beforeAutospacing="1" w:afterAutospacing="1"/>
    </w:pPr>
    <w:rPr>
      <w:rFonts w:ascii="Times New Roman" w:hAnsi="Times New Roman" w:eastAsia="Times New Roman" w:cs="Times New Roman"/>
      <w:sz w:val="24"/>
      <w:szCs w:val="24"/>
      <w:lang w:eastAsia="ru-RU"/>
    </w:rPr>
  </w:style>
  <w:style w:type="paragraph" w:styleId="Ngbinding" w:customStyle="1">
    <w:name w:val="ng-binding"/>
    <w:basedOn w:val="Normal"/>
    <w:qFormat/>
    <w:rsid w:val="00762a9b"/>
    <w:pPr>
      <w:spacing w:lineRule="auto" w:line="240" w:beforeAutospacing="1" w:afterAutospacing="1"/>
    </w:pPr>
    <w:rPr>
      <w:rFonts w:ascii="Times New Roman" w:hAnsi="Times New Roman" w:eastAsia="Times New Roman" w:cs="Times New Roman"/>
      <w:sz w:val="24"/>
      <w:szCs w:val="24"/>
      <w:lang w:eastAsia="ru-RU"/>
    </w:rPr>
  </w:style>
  <w:style w:type="paragraph" w:styleId="ConsPlusCell" w:customStyle="1">
    <w:name w:val="ConsPlusCell"/>
    <w:qFormat/>
    <w:rsid w:val="003212f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425f17"/>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1" w:customStyle="1">
    <w:name w:val="Style2"/>
    <w:basedOn w:val="Normal"/>
    <w:uiPriority w:val="99"/>
    <w:qFormat/>
    <w:rsid w:val="00a2080e"/>
    <w:pPr>
      <w:widowControl w:val="false"/>
      <w:spacing w:lineRule="exact" w:line="233" w:before="0" w:after="0"/>
      <w:jc w:val="center"/>
    </w:pPr>
    <w:rPr>
      <w:rFonts w:ascii="Times New Roman" w:hAnsi="Times New Roman" w:eastAsia="" w:cs="Times New Roman" w:eastAsiaTheme="minorEastAsia"/>
      <w:color w:val="00000A"/>
      <w:sz w:val="24"/>
      <w:szCs w:val="24"/>
      <w:lang w:eastAsia="ru-RU"/>
    </w:rPr>
  </w:style>
  <w:style w:type="paragraph" w:styleId="Ngscope" w:customStyle="1">
    <w:name w:val="ng-scope"/>
    <w:basedOn w:val="Normal"/>
    <w:qFormat/>
    <w:rsid w:val="0085067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LibreOffice/7.0.0.3$Windows_X86_64 LibreOffice_project/8061b3e9204bef6b321a21033174034a5e2ea88e</Application>
  <Pages>2</Pages>
  <Words>513</Words>
  <Characters>3607</Characters>
  <CharactersWithSpaces>4080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2023-03-02T06:41:00Z</dcterms:created>
  <dc:creator>Надежда Николаевна Плотникова</dc:creator>
  <dc:description/>
  <dc:language>ru-RU</dc:language>
  <cp:lastModifiedBy/>
  <cp:lastPrinted>2018-08-08T10:10:00Z</cp:lastPrinted>
  <dcterms:modified xsi:type="dcterms:W3CDTF">2023-03-31T10:24:46Z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