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933" w:type="dxa"/>
        <w:jc w:val="left"/>
        <w:tblInd w:w="-351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933"/>
        <w:gridCol w:w="13000"/>
      </w:tblGrid>
      <w:tr>
        <w:trPr>
          <w:trHeight w:val="571" w:hRule="atLeast"/>
        </w:trPr>
        <w:tc>
          <w:tcPr>
            <w:tcW w:w="29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Предоставление сведений, содержащихся в информационной системе обеспечения градостроительной деятельности</w:t>
            </w:r>
          </w:p>
        </w:tc>
      </w:tr>
      <w:tr>
        <w:trPr>
          <w:trHeight w:val="571" w:hRule="atLeast"/>
        </w:trPr>
        <w:tc>
          <w:tcPr>
            <w:tcW w:w="29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Постановление Администрации города Кургана от 27.07.2012 № 5308 "Об утверждении Административного регламента предоставления Комитетом архитектуры и градостроительства Администрации города Кургана муниципальной услуги «Предоставление сведений, содержащихся в информационной системе обеспечения градостроительной деятельности" (в ред. Постановлений Администрации города Кургана </w:t>
            </w:r>
            <w:r>
              <w:rPr>
                <w:rFonts w:ascii="Arial" w:hAnsi="Arial"/>
                <w:sz w:val="20"/>
                <w:szCs w:val="20"/>
              </w:rPr>
              <w:t xml:space="preserve">от 10.12.2014 г. № 9598, от 09.06.2015 г. № 4519, от 11.02.2016 г. № 827, от 27.04.2016 г. № 2672, от 21.03.2017 г. № 1992, от 02.08.2017 г. № 5795,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от 08.07.2020 г. № 3886)</w:t>
            </w:r>
          </w:p>
        </w:tc>
      </w:tr>
      <w:tr>
        <w:trPr>
          <w:trHeight w:val="571" w:hRule="atLeast"/>
        </w:trPr>
        <w:tc>
          <w:tcPr>
            <w:tcW w:w="2933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30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Администрацией города Курган</w:t>
            </w:r>
          </w:p>
        </w:tc>
      </w:tr>
      <w:tr>
        <w:trPr>
          <w:trHeight w:val="571" w:hRule="atLeast"/>
        </w:trPr>
        <w:tc>
          <w:tcPr>
            <w:tcW w:w="2933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30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Департамент архитектуры, строительства и земельных отношений Администрации города Кургана</w:t>
            </w:r>
            <w:bookmarkStart w:id="0" w:name="_GoBack"/>
            <w:bookmarkEnd w:id="0"/>
          </w:p>
        </w:tc>
      </w:tr>
      <w:tr>
        <w:trPr>
          <w:trHeight w:val="826" w:hRule="atLeast"/>
        </w:trPr>
        <w:tc>
          <w:tcPr>
            <w:tcW w:w="29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/>
              <w:spacing w:lineRule="atLeast" w:line="300" w:before="0" w:after="0"/>
              <w:ind w:hanging="0"/>
              <w:jc w:val="both"/>
              <w:rPr/>
            </w:pPr>
            <w:r>
              <w:rPr>
                <w:rStyle w:val="Ngscope"/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О</w:t>
            </w:r>
            <w:r>
              <w:rPr>
                <w:rStyle w:val="Ngscope"/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тдел по ведению информационных систем обеспечения градостроительной деятельности, г. Курган, ул. Пушкина, д. 83/1, кабинет № 8, 17 42-86-82(доб. 625),42-86-80 (доб.623,624</w:t>
            </w:r>
            <w:r>
              <w:rPr>
                <w:rStyle w:val="Ngscope"/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 xml:space="preserve">) часы приема: Пн, Пт с 9-00 ч. до 12-00 ч.; Ср с 9-00 ч. до 17-00 ч.; </w:t>
            </w:r>
          </w:p>
        </w:tc>
      </w:tr>
      <w:tr>
        <w:trPr/>
        <w:tc>
          <w:tcPr>
            <w:tcW w:w="29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/>
              <w:spacing w:lineRule="atLeast" w:line="300" w:before="0" w:after="0"/>
              <w:ind w:hanging="0"/>
              <w:jc w:val="both"/>
              <w:rPr/>
            </w:pPr>
            <w:r>
              <w:rPr>
                <w:rStyle w:val="Ngscope"/>
                <w:rFonts w:cs="Arial" w:ascii="Arial" w:hAnsi="Arial"/>
                <w:sz w:val="20"/>
                <w:szCs w:val="20"/>
              </w:rPr>
              <w:t>О</w:t>
            </w:r>
            <w:r>
              <w:rPr>
                <w:rStyle w:val="Ngscope"/>
                <w:rFonts w:cs="Arial" w:ascii="Arial" w:hAnsi="Arial"/>
                <w:sz w:val="20"/>
                <w:szCs w:val="20"/>
              </w:rPr>
              <w:t xml:space="preserve">рганы государственной власти, органы местного самоуправления, физические и юридические лица, заинтересованные в получении </w:t>
            </w:r>
            <w:r>
              <w:rPr>
                <w:rStyle w:val="Ngscope"/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сведений, документов, материалов</w:t>
            </w:r>
          </w:p>
        </w:tc>
      </w:tr>
      <w:tr>
        <w:trPr/>
        <w:tc>
          <w:tcPr>
            <w:tcW w:w="29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1) З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апрос;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  <w:t>Запрос должен содержать реквизиты необходимых сведений, документов, материалов и (или)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территории;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cs="Arial"/>
                <w:shd w:fill="FFFFFF" w:val="clear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Style23"/>
              <w:spacing w:lineRule="auto" w:line="24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 xml:space="preserve">2)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 xml:space="preserve">документы, подтверждающие полномочие действовать от имени заявителя, в случае подписания запроса лицом, уполномоченным действовать от </w:t>
            </w:r>
            <w:r>
              <w:rPr>
                <w:rFonts w:cs="Arial" w:ascii="Arial" w:hAnsi="Arial"/>
                <w:sz w:val="20"/>
                <w:szCs w:val="20"/>
                <w:shd w:fill="FFFFFF" w:val="clear"/>
              </w:rPr>
              <w:t>имени заявителя;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rFonts w:ascii="PT Astra Serif" w:hAnsi="PT Astra Serif" w:cs="Arial"/>
                <w:szCs w:val="24"/>
                <w:shd w:fill="FFFFFF" w:val="clear"/>
              </w:rPr>
            </w:pPr>
            <w:r>
              <w:rPr>
                <w:rStyle w:val="Ngscope"/>
                <w:rFonts w:cs="Arial" w:ascii="Arial" w:hAnsi="Arial"/>
                <w:sz w:val="20"/>
                <w:szCs w:val="20"/>
                <w:shd w:fill="FFFFFF" w:val="clear"/>
              </w:rPr>
              <w:t xml:space="preserve">3) </w:t>
            </w:r>
            <w:r>
              <w:rPr>
                <w:rStyle w:val="Ngscope"/>
                <w:rFonts w:cs="Arial" w:ascii="Arial" w:hAnsi="Arial"/>
                <w:sz w:val="20"/>
                <w:szCs w:val="20"/>
                <w:shd w:fill="FFFFFF" w:val="clear"/>
              </w:rPr>
              <w:t>документ, подтверждающий внесение платы за предоставление сведений, документов, материалов, при отсутствии у заявителя права на их бесплатное получение, предусмотренное действующим законодательством (за исключением случаев, когда сведения, документы, материалы предоставляются без взимания платы).</w:t>
            </w:r>
          </w:p>
        </w:tc>
      </w:tr>
      <w:tr>
        <w:trPr>
          <w:trHeight w:val="912" w:hRule="atLeast"/>
        </w:trPr>
        <w:tc>
          <w:tcPr>
            <w:tcW w:w="29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Отсутствуют</w:t>
            </w:r>
          </w:p>
        </w:tc>
      </w:tr>
      <w:tr>
        <w:trPr/>
        <w:tc>
          <w:tcPr>
            <w:tcW w:w="29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Ngscope"/>
                <w:rFonts w:cs="Arial" w:ascii="Arial" w:hAnsi="Arial"/>
                <w:sz w:val="20"/>
                <w:szCs w:val="20"/>
              </w:rPr>
              <w:t xml:space="preserve">1) </w:t>
            </w:r>
            <w:r>
              <w:rPr>
                <w:rStyle w:val="Ngscope"/>
                <w:rFonts w:cs="Arial" w:ascii="Arial" w:hAnsi="Arial"/>
                <w:sz w:val="20"/>
                <w:szCs w:val="20"/>
              </w:rPr>
              <w:t xml:space="preserve">выдача (направление) заявителю </w:t>
            </w:r>
            <w:r>
              <w:rPr>
                <w:rStyle w:val="Ngscope"/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сведений, документов, материалов</w:t>
            </w:r>
            <w:r>
              <w:rPr>
                <w:rStyle w:val="Ngscope"/>
                <w:rFonts w:cs="Arial" w:ascii="Arial" w:hAnsi="Arial"/>
                <w:sz w:val="20"/>
                <w:szCs w:val="20"/>
              </w:rPr>
              <w:t>, содержащихся в информационной системе обеспечения градостроительной деятельности;</w:t>
            </w:r>
          </w:p>
          <w:p>
            <w:pPr>
              <w:pStyle w:val="ConsPlusNormal1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Ngscope"/>
                <w:rFonts w:cs="Arial" w:ascii="Arial" w:hAnsi="Arial"/>
                <w:sz w:val="20"/>
                <w:szCs w:val="20"/>
              </w:rPr>
              <w:t>2)</w:t>
            </w:r>
            <w:r>
              <w:rPr>
                <w:rStyle w:val="Ngscope"/>
                <w:rFonts w:cs="Arial" w:ascii="Arial" w:hAnsi="Arial"/>
                <w:sz w:val="20"/>
                <w:szCs w:val="20"/>
              </w:rPr>
              <w:t xml:space="preserve"> отказ в предоставлении сведений.</w:t>
            </w:r>
          </w:p>
        </w:tc>
      </w:tr>
      <w:tr>
        <w:trPr/>
        <w:tc>
          <w:tcPr>
            <w:tcW w:w="29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 xml:space="preserve">1) в случае, если сведения, документы, материалы предоставляются на платной основе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- не более 13 рабочих дней со дня обращения заявителя</w:t>
            </w:r>
            <w:r>
              <w:rPr>
                <w:rFonts w:cs="PT Astra Serif" w:ascii="Arial" w:hAnsi="Arial"/>
                <w:color w:val="000000"/>
                <w:sz w:val="20"/>
                <w:szCs w:val="20"/>
              </w:rPr>
              <w:t>.</w:t>
            </w:r>
          </w:p>
          <w:p>
            <w:pPr>
              <w:pStyle w:val="Normal"/>
              <w:numPr>
                <w:ilvl w:val="0"/>
                <w:numId w:val="0"/>
              </w:numPr>
              <w:ind w:firstLine="709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Срок предоставления муниципальной услуги указан без учета времени необходимого заявителю для оплаты за предоставление сведений, документов, материалов.</w:t>
            </w:r>
          </w:p>
          <w:p>
            <w:pPr>
              <w:pStyle w:val="ConsPlusNormal1"/>
              <w:widowControl w:val="false"/>
              <w:spacing w:lineRule="auto" w:line="240" w:before="0" w:after="0"/>
              <w:ind w:firstLine="540"/>
              <w:jc w:val="both"/>
              <w:rPr>
                <w:rFonts w:ascii="PT Astra Serif" w:hAnsi="PT Astra Serif" w:cs="PT Astra Serif"/>
                <w:color w:val="000000"/>
                <w:szCs w:val="24"/>
                <w:shd w:fill="FFFFFF" w:val="clear"/>
              </w:rPr>
            </w:pPr>
            <w:r>
              <w:rPr>
                <w:rStyle w:val="Ngscope"/>
                <w:rFonts w:cs="PT Astra Serif" w:ascii="Arial" w:hAnsi="Arial"/>
                <w:color w:val="000000"/>
                <w:sz w:val="20"/>
                <w:szCs w:val="20"/>
                <w:shd w:fill="FFFFFF" w:val="clear"/>
              </w:rPr>
              <w:t>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 архитектуры, строительства и земельных отношений Администрации города Кургана.</w:t>
            </w:r>
          </w:p>
        </w:tc>
      </w:tr>
      <w:tr>
        <w:trPr/>
        <w:tc>
          <w:tcPr>
            <w:tcW w:w="29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Отсутствуют.</w:t>
            </w:r>
          </w:p>
        </w:tc>
      </w:tr>
      <w:tr>
        <w:trPr>
          <w:trHeight w:val="523" w:hRule="atLeast"/>
        </w:trPr>
        <w:tc>
          <w:tcPr>
            <w:tcW w:w="29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538" w:leader="none"/>
              </w:tabs>
              <w:spacing w:lineRule="auto" w:line="240" w:before="0" w:after="0"/>
              <w:jc w:val="both"/>
              <w:rPr/>
            </w:pPr>
            <w:r>
              <w:rPr>
                <w:rStyle w:val="Ngscope"/>
                <w:rFonts w:cs="Arial" w:ascii="Arial" w:hAnsi="Arial"/>
                <w:sz w:val="20"/>
                <w:szCs w:val="20"/>
              </w:rPr>
              <w:t>Муниципальная услуга предоставляется на платной основе, за исключением случаев предоставления информации по запросам органов государственной власти Российской Федерации, органов государственной власти субъектов Р</w:t>
            </w:r>
            <w:r>
              <w:rPr>
                <w:rStyle w:val="Ngscope"/>
                <w:rFonts w:cs="Arial" w:ascii="Arial" w:hAnsi="Arial"/>
                <w:sz w:val="20"/>
                <w:szCs w:val="20"/>
              </w:rPr>
              <w:t>Ф</w:t>
            </w:r>
            <w:r>
              <w:rPr>
                <w:rStyle w:val="Ngscope"/>
                <w:rFonts w:cs="Arial" w:ascii="Arial" w:hAnsi="Arial"/>
                <w:sz w:val="20"/>
                <w:szCs w:val="20"/>
              </w:rPr>
              <w:t xml:space="preserve">, органов местного самоуправления, организаций (органов) по учету объектов недвижимого имущества, учету государственного и муниципального имущества, а также в случаях, предусмотренных </w:t>
            </w:r>
            <w:r>
              <w:rPr>
                <w:rStyle w:val="Ngscope"/>
                <w:rFonts w:cs="Arial" w:ascii="Arial" w:hAnsi="Arial"/>
                <w:sz w:val="20"/>
                <w:szCs w:val="20"/>
              </w:rPr>
              <w:t>ФЗ</w:t>
            </w:r>
            <w:r>
              <w:rPr>
                <w:rStyle w:val="Ngscope"/>
                <w:rFonts w:cs="Arial" w:ascii="Arial" w:hAnsi="Arial"/>
                <w:sz w:val="20"/>
                <w:szCs w:val="20"/>
              </w:rPr>
              <w:t xml:space="preserve">, по запросам физических и юридических лиц.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538" w:leader="none"/>
              </w:tabs>
              <w:spacing w:lineRule="auto" w:line="240" w:before="0" w:after="0"/>
              <w:jc w:val="both"/>
              <w:rPr/>
            </w:pPr>
            <w:r>
              <w:rPr>
                <w:rStyle w:val="Ngscope"/>
                <w:rFonts w:cs="Arial" w:ascii="Arial" w:hAnsi="Arial"/>
                <w:sz w:val="20"/>
                <w:szCs w:val="20"/>
              </w:rPr>
              <w:t>За предоставление сведений, содержащихся в информационной системе обеспечения градостроительной деятельности, взимается плата в размере, утвержденном решением Курганской городской Думы.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538" w:leader="none"/>
              </w:tabs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538" w:leader="none"/>
              </w:tabs>
              <w:spacing w:lineRule="auto" w:line="240" w:before="0" w:after="0"/>
              <w:jc w:val="both"/>
              <w:rPr/>
            </w:pPr>
            <w:r>
              <w:rPr>
                <w:rStyle w:val="Ngscope"/>
                <w:rFonts w:cs="Arial" w:ascii="Arial" w:hAnsi="Arial"/>
                <w:sz w:val="20"/>
                <w:szCs w:val="20"/>
              </w:rPr>
              <w:t>Реквизиты для внесения платы за предоставление сведений размещаются на официальном сайте муниципального образования города Кургана www.kurgan-city.ru, на информационных стендах Департамента архитектуры, строительства и земельных отношений Администрации города Кургана, а также предоставляются на основании устных и письменных обращений.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ConsPlusNormal" w:customStyle="1">
    <w:name w:val="ConsPlusNormal Знак"/>
    <w:basedOn w:val="DefaultParagraphFont"/>
    <w:link w:val="ConsPlusNormal"/>
    <w:qFormat/>
    <w:locked/>
    <w:rsid w:val="00575d31"/>
    <w:rPr>
      <w:rFonts w:ascii="Calibri" w:hAnsi="Calibri" w:eastAsia="Times New Roman" w:cs="Calibri"/>
      <w:szCs w:val="20"/>
      <w:lang w:eastAsia="ru-RU"/>
    </w:rPr>
  </w:style>
  <w:style w:type="character" w:styleId="Ngscope" w:customStyle="1">
    <w:name w:val="ng-scope"/>
    <w:basedOn w:val="DefaultParagraphFont"/>
    <w:qFormat/>
    <w:rsid w:val="000f6416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1" w:customStyle="1">
    <w:name w:val="ConsPlusNormal"/>
    <w:link w:val="ConsPlusNormal0"/>
    <w:qFormat/>
    <w:rsid w:val="003962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Обычный (веб)"/>
    <w:basedOn w:val="Normal"/>
    <w:qFormat/>
    <w:pPr>
      <w:overflowPunct w:val="true"/>
      <w:autoSpaceDE w:val="true"/>
      <w:spacing w:lineRule="auto" w:line="324" w:before="0" w:after="360"/>
      <w:textAlignment w:val="auto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73FC-B3DA-4505-942D-DF328026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LibreOffice/7.0.4.2$Windows_X86_64 LibreOffice_project/dcf040e67528d9187c66b2379df5ea4407429775</Application>
  <AppVersion>15.0000</AppVersion>
  <Pages>2</Pages>
  <Words>466</Words>
  <Characters>3542</Characters>
  <CharactersWithSpaces>3978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2019-05-21T06:57:00Z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2024-09-11T11:49:35Z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