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443" w:type="dxa"/>
        <w:jc w:val="left"/>
        <w:tblInd w:w="135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447"/>
        <w:gridCol w:w="12995"/>
      </w:tblGrid>
      <w:tr>
        <w:trPr>
          <w:trHeight w:val="713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Наименование 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</w:r>
          </w:p>
          <w:p>
            <w:pPr>
              <w:pStyle w:val="Style15"/>
              <w:widowControl w:val="false"/>
              <w:spacing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Предоставление ежемесячной денежной выплаты отдельным категориям граждан в Курганской области</w:t>
            </w:r>
          </w:p>
        </w:tc>
      </w:tr>
      <w:tr>
        <w:trPr>
          <w:trHeight w:val="631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Орган, предоставляющий услугу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ind w:left="0" w:hanging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Предоставление гражданам ежемесячной денежной выплаты осуществляется государственными казенными учреждениями, подведомственными Департаменту социальной политики Курганской области, по месту жительства либо по месту пребывания граждан.</w:t>
            </w:r>
          </w:p>
          <w:p>
            <w:pPr>
              <w:pStyle w:val="Normal"/>
              <w:widowControl w:val="false"/>
              <w:spacing w:lineRule="auto" w:line="240" w:before="0" w:after="20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772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Заявители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Государственная услуга предоставляется гражданам Российской Федерации, проживающим на территории Курганской области:</w:t>
            </w:r>
          </w:p>
          <w:p>
            <w:pPr>
              <w:pStyle w:val="ConsPlusNormal"/>
              <w:widowControl w:val="false"/>
              <w:spacing w:before="220" w:after="0"/>
              <w:ind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1) лицам, проработавшим в тылу в </w:t>
            </w:r>
            <w:bookmarkStart w:id="0" w:name="_GoBack"/>
            <w:bookmarkEnd w:id="0"/>
            <w:r>
              <w:rPr>
                <w:rFonts w:cs="Arial" w:ascii="Arial" w:hAnsi="Arial"/>
                <w:sz w:val="24"/>
                <w:szCs w:val="24"/>
              </w:rPr>
              <w:t>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      </w:r>
          </w:p>
          <w:p>
            <w:pPr>
              <w:pStyle w:val="ConsPlusNormal"/>
              <w:widowControl w:val="false"/>
              <w:spacing w:before="220" w:after="0"/>
              <w:ind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2) ветеранам труда, а также гражданам, приравненным к ним по состоянию на 31 декабря 2004 года, достигшим возраста 55 лет для женщин и 60 лет для мужчин, независимо от прекращения ими трудовой деятельности;</w:t>
            </w:r>
          </w:p>
          <w:p>
            <w:pPr>
              <w:pStyle w:val="ConsPlusNormal"/>
              <w:widowControl w:val="false"/>
              <w:spacing w:before="220" w:after="0"/>
              <w:ind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3) реабилитированным лицам и лицам, признанным пострадавшими от политических репрессий.</w:t>
            </w:r>
          </w:p>
          <w:p>
            <w:pPr>
              <w:pStyle w:val="ConsPlusNormal"/>
              <w:widowControl w:val="false"/>
              <w:spacing w:before="220" w:after="0"/>
              <w:ind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Гражданин может воспользоваться государственной услугой через законного представителя или доверенного лица (лицо, которое на основании доверенности уполномочено обращаться в учреждения за предоставлением государственной услуги).</w:t>
            </w:r>
          </w:p>
        </w:tc>
      </w:tr>
      <w:tr>
        <w:trPr>
          <w:trHeight w:val="631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Обязательные документы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</w:rPr>
              <w:t>-</w:t>
            </w:r>
            <w:hyperlink w:anchor="P1410">
              <w:r>
                <w:rPr>
                  <w:rFonts w:cs="Arial" w:ascii="Arial" w:hAnsi="Arial"/>
                  <w:color w:val="0000FF"/>
                  <w:sz w:val="24"/>
                  <w:szCs w:val="24"/>
                </w:rPr>
                <w:t>заявление</w:t>
              </w:r>
            </w:hyperlink>
            <w:r>
              <w:rPr>
                <w:rFonts w:cs="Arial" w:ascii="Arial" w:hAnsi="Arial"/>
                <w:sz w:val="24"/>
                <w:szCs w:val="24"/>
              </w:rPr>
              <w:t xml:space="preserve"> о предоставлении ежемесячной денежной выплаты с указанием способа ее получения (через кредитную организацию путем зачисления ежемесячной денежной выплаты на счет заявителя, открытый им в кредитной организации, или через организацию федеральной почтовой связи)</w:t>
            </w:r>
          </w:p>
          <w:p>
            <w:pPr>
              <w:pStyle w:val="ConsPlusNormal"/>
              <w:widowControl w:val="false"/>
              <w:spacing w:before="220" w:after="0"/>
              <w:ind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- документ, удостоверяющий личность заявителя;</w:t>
            </w:r>
          </w:p>
          <w:p>
            <w:pPr>
              <w:pStyle w:val="ConsPlusNormal"/>
              <w:widowControl w:val="false"/>
              <w:spacing w:before="220" w:after="0"/>
              <w:ind w:hanging="0"/>
              <w:jc w:val="both"/>
              <w:rPr>
                <w:rFonts w:ascii="Arial" w:hAnsi="Arial"/>
                <w:sz w:val="24"/>
                <w:szCs w:val="24"/>
              </w:rPr>
            </w:pPr>
            <w:bookmarkStart w:id="1" w:name="P163"/>
            <w:bookmarkEnd w:id="1"/>
            <w:r>
              <w:rPr>
                <w:rFonts w:cs="Arial" w:ascii="Arial" w:hAnsi="Arial"/>
                <w:sz w:val="24"/>
                <w:szCs w:val="24"/>
              </w:rPr>
              <w:t>-д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окумент, удостоверяющий личность представителя заявителя, и документ, подтверждающий его полномочия действовать от имени заявителя (в случае обращения представителя заявителя с заявлением);</w:t>
            </w:r>
          </w:p>
          <w:p>
            <w:pPr>
              <w:pStyle w:val="ConsPlusNormal"/>
              <w:widowControl w:val="false"/>
              <w:spacing w:before="220" w:after="0"/>
              <w:ind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окумент иностранного государства о заключении (расторжении) брака заявителем (в случае регистрации записи соответствующего акта компетентным органом иностранного государства).</w:t>
            </w:r>
          </w:p>
        </w:tc>
      </w:tr>
      <w:tr>
        <w:trPr>
          <w:trHeight w:val="627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Необязательные документы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Заявитель вправе самостоятельно представить документы (сведения):</w:t>
            </w:r>
          </w:p>
          <w:p>
            <w:pPr>
              <w:pStyle w:val="Normal"/>
              <w:widowControl w:val="false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-сведения о действительности паспорта гражданина Российской Федерации (для граждан Российской Федерации, относящихся к отдельным категориям граждан Российской Федерации ;</w:t>
            </w:r>
          </w:p>
          <w:p>
            <w:pPr>
              <w:pStyle w:val="Normal"/>
              <w:widowControl w:val="false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-сведения о соответствии фамильно-именной группы, даты рождения, пола и страхового номера индивидуального лицевого счета (СНИЛС) заявителя;</w:t>
            </w:r>
          </w:p>
          <w:p>
            <w:pPr>
              <w:pStyle w:val="Normal"/>
              <w:widowControl w:val="false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-документ (сведения) об отнесении заявителя к отдельным категориям граждан в соответствии с действующим законодательством;</w:t>
            </w:r>
          </w:p>
          <w:p>
            <w:pPr>
              <w:pStyle w:val="Normal"/>
              <w:widowControl w:val="false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 xml:space="preserve">-сведения о реабилитации заявителя, или о признании его пострадавшим от политических репрессий (для </w:t>
            </w:r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реабилитированных лиц и лиц, признанных пострадавшими от политических репрессий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);</w:t>
            </w:r>
          </w:p>
          <w:p>
            <w:pPr>
              <w:pStyle w:val="Normal"/>
              <w:widowControl w:val="false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-сведения о заключении (расторжении) брака заявителем (за исключением случаев регистрации записи соответствующего акта компетентным органом иностранного государства);</w:t>
            </w:r>
          </w:p>
          <w:p>
            <w:pPr>
              <w:pStyle w:val="Normal"/>
              <w:widowControl w:val="false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-сведения о регистрации по месту жительства (месту пребывания) заявителя в пределах Российской Федерации;</w:t>
            </w:r>
          </w:p>
          <w:p>
            <w:pPr>
              <w:pStyle w:val="Normal"/>
              <w:widowControl w:val="false"/>
              <w:spacing w:before="0" w:after="20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-сведения о предоставлении заявителю ежемесячной денежной выплаты, установленной федеральным законодательством.</w:t>
            </w:r>
          </w:p>
        </w:tc>
      </w:tr>
      <w:tr>
        <w:trPr>
          <w:trHeight w:val="900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spacing w:before="22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Результатом предоставления государственной услуги является предоставление ежемесячной денежной выплаты либо отказ в предоставлении ежемесячной денежной выплаты</w:t>
            </w:r>
          </w:p>
        </w:tc>
      </w:tr>
      <w:tr>
        <w:trPr>
          <w:trHeight w:val="885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Срок предоставления услуги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10 рабочих дней, со дня поступления документов в орган</w:t>
            </w:r>
          </w:p>
        </w:tc>
      </w:tr>
      <w:tr>
        <w:trPr/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нет</w:t>
            </w:r>
          </w:p>
        </w:tc>
      </w:tr>
      <w:tr>
        <w:trPr>
          <w:trHeight w:val="523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Стоимость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бесплатно</w:t>
            </w:r>
          </w:p>
        </w:tc>
      </w:tr>
      <w:tr>
        <w:trPr>
          <w:trHeight w:val="1735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</w:r>
          </w:p>
        </w:tc>
      </w:tr>
      <w:tr>
        <w:trPr>
          <w:trHeight w:val="1148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НПА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102" w:beforeAutospacing="1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ПОСТАНОВЛЕНИЕ от 21 декабря 2004 г. N 443 ОБ УТВЕРЖДЕНИИ ПОРЯДКА ПРЕДОСТАВЛЕНИЯ ЕЖЕМЕСЯЧНОЙ ДЕНЕЖНОЙ ВЫПЛАТЫ ОТДЕЛЬНЫМ КАТЕГОРИЯМ ГРАЖДАН В КУРГАНСКОЙ ОБЛАСТИ</w:t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1"/>
          <w:szCs w:val="21"/>
        </w:rPr>
      </w:pPr>
      <w:r>
        <w:rPr/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1"/>
    <w:uiPriority w:val="9"/>
    <w:qFormat/>
    <w:rsid w:val="000a15b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uiPriority w:val="9"/>
    <w:qFormat/>
    <w:rsid w:val="000a15b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-">
    <w:name w:val="Hyperlink"/>
    <w:basedOn w:val="DefaultParagraphFont"/>
    <w:uiPriority w:val="99"/>
    <w:semiHidden/>
    <w:unhideWhenUsed/>
    <w:rsid w:val="00564d1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33ce"/>
    <w:rPr>
      <w:b/>
      <w:bCs/>
    </w:rPr>
  </w:style>
  <w:style w:type="character" w:styleId="FontStyle20" w:customStyle="1">
    <w:name w:val="Font Style20"/>
    <w:basedOn w:val="DefaultParagraphFont"/>
    <w:uiPriority w:val="99"/>
    <w:qFormat/>
    <w:rsid w:val="00a2080e"/>
    <w:rPr>
      <w:rFonts w:ascii="Times New Roman" w:hAnsi="Times New Roman" w:cs="Times New Roman"/>
      <w:sz w:val="18"/>
      <w:szCs w:val="18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ConsPlusTitle" w:customStyle="1">
    <w:name w:val="ConsPlusTitle"/>
    <w:qFormat/>
    <w:rsid w:val="001f41f3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" w:customStyle="1">
    <w:name w:val="ConsPlusNormal"/>
    <w:qFormat/>
    <w:rsid w:val="0039620a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4b3fc2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c56f7"/>
    <w:pPr>
      <w:spacing w:lineRule="auto" w:line="240" w:beforeAutospacing="1" w:after="0"/>
      <w:jc w:val="both"/>
    </w:pPr>
    <w:rPr>
      <w:rFonts w:ascii="Liberation Sans" w:hAnsi="Liberation Sans" w:eastAsia="Times New Roman" w:cs="Liberation Sans"/>
      <w:color w:val="000000"/>
      <w:sz w:val="24"/>
      <w:szCs w:val="24"/>
      <w:lang w:eastAsia="ru-RU"/>
    </w:rPr>
  </w:style>
  <w:style w:type="paragraph" w:styleId="Frgu-text-title" w:customStyle="1">
    <w:name w:val="frgu-text-title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g-binding" w:customStyle="1">
    <w:name w:val="ng-binding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Cell" w:customStyle="1">
    <w:name w:val="ConsPlusCell"/>
    <w:qFormat/>
    <w:rsid w:val="003212fa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rsid w:val="00425f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1" w:customStyle="1">
    <w:name w:val="Style2"/>
    <w:basedOn w:val="Normal"/>
    <w:uiPriority w:val="99"/>
    <w:qFormat/>
    <w:rsid w:val="00a2080e"/>
    <w:pPr>
      <w:widowControl w:val="false"/>
      <w:spacing w:lineRule="exact" w:line="233" w:before="0" w:after="0"/>
      <w:jc w:val="center"/>
    </w:pPr>
    <w:rPr>
      <w:rFonts w:ascii="Times New Roman" w:hAnsi="Times New Roman" w:eastAsia="" w:cs="Times New Roman" w:eastAsiaTheme="minorEastAsia"/>
      <w:color w:val="00000A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LibreOffice/7.5.3.2$Windows_X86_64 LibreOffice_project/9f56dff12ba03b9acd7730a5a481eea045e468f3</Application>
  <AppVersion>15.0000</AppVersion>
  <Pages>3</Pages>
  <Words>427</Words>
  <Characters>3252</Characters>
  <CharactersWithSpaces>3645</CharactersWithSpaces>
  <Paragraphs>35</Paragraphs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2025-12-09T09:38:00Z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2025-12-09T09:40:33Z</dcterms:modified>
  <cp:revision>21</cp:revision>
  <dc:subject/>
  <dc:title>Постановление Администрации (Правительства) Курганской области от 21.12.2004 N 443(ред. от 04.09.2025)"Об утверждении Порядка предоставления ежемесячной денежной выплаты отдельным категориям граждан в Курганской области"(вместе с "Перечнем документов (сведений), необходимых для назначения ежемесячной денежной выплаты отдельным категориям граждан Российской Федерации, проживающим в Курганской области")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