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450" w:type="dxa"/>
        <w:jc w:val="left"/>
        <w:tblInd w:w="13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666"/>
        <w:gridCol w:w="12783"/>
      </w:tblGrid>
      <w:tr>
        <w:trPr>
          <w:trHeight w:val="713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bCs/>
                <w:sz w:val="24"/>
                <w:szCs w:val="24"/>
                <w:lang w:eastAsia="ru-RU"/>
              </w:rPr>
              <w:t>Назначение и выплата ежемесячной доплаты к пенсии по инвалидности инвалидам боевых действий.</w:t>
            </w:r>
          </w:p>
        </w:tc>
      </w:tr>
      <w:tr>
        <w:trPr>
          <w:trHeight w:val="631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Орган, предоставляющий услугу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spacing w:before="0" w:after="200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Государственная услуга предоставляется государственным казенным учреждением "Центр социальной поддержки Курганской области", подведомственным Департаменту социальной политики Курганской области.</w:t>
            </w:r>
          </w:p>
        </w:tc>
      </w:tr>
      <w:tr>
        <w:trPr>
          <w:trHeight w:val="772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Заявители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1" w:afterAutospacing="1"/>
              <w:rPr/>
            </w:pPr>
            <w:r>
              <w:rPr>
                <w:rStyle w:val="Hyperlink"/>
                <w:rFonts w:eastAsia="Arial CYR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2"/>
                <w:sz w:val="24"/>
                <w:szCs w:val="24"/>
                <w:u w:val="none"/>
                <w:shd w:fill="FFFFFF" w:val="clear"/>
                <w:em w:val="none"/>
                <w:lang w:val="ru-RU"/>
              </w:rPr>
              <w:t>Д</w:t>
            </w:r>
            <w:r>
              <w:rPr>
                <w:rFonts w:eastAsia="Times New Roman" w:cs="Arial" w:ascii="Arial" w:hAnsi="Arial"/>
                <w:b w:val="false"/>
                <w:i w:val="false"/>
                <w:strike w:val="false"/>
                <w:dstrike w:val="false"/>
                <w:color w:val="2C2A29"/>
                <w:sz w:val="24"/>
                <w:szCs w:val="24"/>
                <w:u w:val="none"/>
                <w:lang w:eastAsia="ru-RU"/>
              </w:rPr>
              <w:t>оплата к пенсии устанавливается гражданам, ставшим инвалидами вследствие ранения, контузии, увечья или заболевания, полученных в связи с:</w:t>
            </w:r>
          </w:p>
          <w:p>
            <w:pPr>
              <w:pStyle w:val="Normal"/>
              <w:ind w:firstLine="54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1) участием в боевых действиях в Афганистане с апреля 1978 года по 15 февраля 1989 года;</w:t>
            </w:r>
          </w:p>
          <w:p>
            <w:pPr>
              <w:pStyle w:val="Normal"/>
              <w:spacing w:before="200" w:after="200"/>
              <w:ind w:firstLine="54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2) выполнением задач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с декабря 1994 года по декабрь 1996 года;</w:t>
            </w:r>
          </w:p>
          <w:p>
            <w:pPr>
              <w:pStyle w:val="Normal"/>
              <w:spacing w:before="200" w:after="200"/>
              <w:ind w:firstLine="54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3) выполнением задач в ходе контртеррористических операций на территории Северо-Кавказского региона с августа 1999 года;</w:t>
            </w:r>
          </w:p>
          <w:p>
            <w:pPr>
              <w:pStyle w:val="Normal"/>
              <w:spacing w:before="200" w:after="200"/>
              <w:ind w:firstLine="54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4) выполнением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года;</w:t>
            </w:r>
          </w:p>
          <w:p>
            <w:pPr>
              <w:pStyle w:val="Normal"/>
              <w:spacing w:before="200" w:after="200"/>
              <w:ind w:firstLine="54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5) выполнением задач на территориях Украины, Донецкой Народной Республики и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с 11 мая 2014 года;</w:t>
            </w:r>
          </w:p>
          <w:p>
            <w:pPr>
              <w:pStyle w:val="Normal"/>
              <w:spacing w:before="200" w:after="200"/>
              <w:ind w:firstLine="54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6) выполнением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года.</w:t>
            </w:r>
          </w:p>
        </w:tc>
      </w:tr>
      <w:tr>
        <w:trPr>
          <w:trHeight w:val="838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Обязательные документы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4"/>
                <w:szCs w:val="24"/>
                <w:u w:val="none"/>
              </w:rPr>
              <w:t>Документы необходимые для назначения ежемесячной доплаты к пенсии: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</w:t>
            </w: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. документ удостоверяющий личность заявителя;</w:t>
            </w:r>
          </w:p>
          <w:p>
            <w:pPr>
              <w:pStyle w:val="Normal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2.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окумент, удостоверяющий личность представителя заявителя, и документ, подтверждающий его полномочия действовать от имени заявителя;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. заявление о назначении ежемесячной доплаты к пенсии;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. документ о периодах участия в боевых действиях заявителя;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Документы необходимые для возобновления ежемесячной доплаты к пенсии: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</w:t>
            </w: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. документ удостоверяющий личность заявителя;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 xml:space="preserve">2 </w:t>
            </w: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окумент, удостоверяющий личность представителя заявителя, и документ, подтверждающий его полномочия действовать от имени заявителя;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. заявление о возобновлении ежемесячной доплаты к пенсии.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bCs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Документы необходимые для подачи заявления об изменении данных: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1. документ удостоверяющий личность заявителя;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 д</w:t>
            </w:r>
            <w:r>
              <w:rPr>
                <w:rFonts w:ascii="Arial" w:hAnsi="Arial"/>
                <w:sz w:val="24"/>
                <w:szCs w:val="24"/>
              </w:rPr>
              <w:t>окумент, удостоверяющий личность представителя заявителя, и документ, подтверждающий его полномочия действовать от имени заявителя;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40" w:before="0" w:after="200"/>
              <w:ind w:hanging="0" w:left="0" w:righ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2. заявление об изменении данных</w:t>
            </w:r>
            <w:r>
              <w:rPr>
                <w:rFonts w:eastAsia="Times New Roman" w:cs="Arial" w:ascii="Arial" w:hAnsi="Arial"/>
                <w:b w:val="false"/>
                <w:bCs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  <w:lang w:eastAsia="ru-RU"/>
              </w:rPr>
              <w:t>.</w:t>
            </w:r>
          </w:p>
        </w:tc>
      </w:tr>
      <w:tr>
        <w:trPr>
          <w:trHeight w:val="627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Необязательные документы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1.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 (сведения) об инвалидности вследствие военной травмы</w:t>
            </w:r>
          </w:p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2.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 (сведения) о получении пенсии по инвалидности;</w:t>
            </w:r>
          </w:p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3.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 (сведения) о регистрации заявителя по месту жительства (месту пребывания)</w:t>
            </w:r>
          </w:p>
        </w:tc>
      </w:tr>
      <w:tr>
        <w:trPr>
          <w:trHeight w:val="880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Уведомление о принятом решении о предоставлении государственной услуги либо об отказе в предоставлении государственной услуги;</w:t>
            </w:r>
          </w:p>
          <w:p>
            <w:pPr>
              <w:pStyle w:val="Normal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Уведомление о возобновлении выплаты доплаты к пенсии.</w:t>
            </w:r>
          </w:p>
          <w:p>
            <w:pPr>
              <w:pStyle w:val="Normal"/>
              <w:spacing w:before="0" w:after="200"/>
              <w:ind w:hanging="0" w:left="0"/>
              <w:jc w:val="both"/>
              <w:rPr>
                <w:rFonts w:ascii="Arial" w:hAnsi="Arial"/>
                <w:b/>
                <w:bCs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4"/>
                <w:szCs w:val="24"/>
                <w:u w:val="none"/>
              </w:rPr>
              <w:t>Предоставление результата услуги при обращении заявителя для изменения данных не предусмотрено.</w:t>
            </w:r>
          </w:p>
        </w:tc>
      </w:tr>
      <w:tr>
        <w:trPr>
          <w:trHeight w:val="885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Срок предоставления услуги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hanging="0" w:left="0"/>
              <w:jc w:val="both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-15 рабочих дней со дня регистрации заявления о назначении;</w:t>
            </w:r>
          </w:p>
          <w:p>
            <w:pPr>
              <w:pStyle w:val="Normal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-5 рабочих дней со дня регистрации заявления о возобновлении;</w:t>
            </w:r>
          </w:p>
          <w:p>
            <w:pPr>
              <w:pStyle w:val="Normal"/>
              <w:spacing w:before="0" w:after="200"/>
              <w:ind w:hanging="0" w:left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-5 рабочих дней со дня регистрации заявления об изменении данных.</w:t>
            </w:r>
          </w:p>
        </w:tc>
      </w:tr>
      <w:tr>
        <w:trPr/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</w:r>
          </w:p>
        </w:tc>
      </w:tr>
      <w:tr>
        <w:trPr>
          <w:trHeight w:val="1148" w:hRule="atLeast"/>
        </w:trPr>
        <w:tc>
          <w:tcPr>
            <w:tcW w:w="2666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НПА</w:t>
            </w:r>
          </w:p>
        </w:tc>
        <w:tc>
          <w:tcPr>
            <w:tcW w:w="12783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102" w:beforeAutospacing="1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102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  <w:shd w:fill="FFFFFF" w:val="clear"/>
              </w:rPr>
              <w:t>Приказ Департамента социальной политики Курганской области от 09.09.2026 N 269/Пр "Об утверждении Административного регламента предоставления государственной услуги "Назначение и выплата ежемесячной доплаты к пенсии по инвалидности инвалидам боевых действий".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altName w:val="sans-serif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character" w:styleId="Style14">
    <w:name w:val="Основной шрифт абзаца"/>
    <w:qFormat/>
    <w:rPr/>
  </w:style>
  <w:style w:type="character" w:styleId="FontStyle30">
    <w:name w:val="Font Style30"/>
    <w:basedOn w:val="Style14"/>
    <w:qFormat/>
    <w:rPr>
      <w:rFonts w:ascii="Arial;sans-serif" w:hAnsi="Arial;sans-serif" w:cs="Arial;sans-serif"/>
      <w:b/>
      <w:bCs/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hanging="0" w:left="72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LibreOffice/25.2.7.2$Windows_X86_64 LibreOffice_project/5cbfd1ab6520636bb5f7b99185aa69bd7456825d</Application>
  <AppVersion>15.0000</AppVersion>
  <Pages>3</Pages>
  <Words>509</Words>
  <Characters>3589</Characters>
  <CharactersWithSpaces>4053</CharactersWithSpaces>
  <Paragraphs>45</Paragraphs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2026-10-07T13:16:00Z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2026-10-07T13:56:49Z</dcterms:modified>
  <cp:revision>12</cp:revision>
  <dc:subject/>
  <dc:title>Приказ Департамента социальной политики Курганской области от 09.09.2026 N 269/Пр"Об утверждении Административного регламента предоставления государственной услуги "Назначение и выплата ежемесячной доплаты к пенсии по инвалидности инвалидам боевых действий"(вместе с "Перечнем условных обозначений и сокращений", "Идентификаторами категорий (признаков) заявителей", "Исчерпывающим перечнем документов, необходимых для предоставления государственной услуги", "Исчерпывающим перечнем оснований для отказа в прием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