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3E202C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B2E" w:rsidRPr="003E202C" w:rsidRDefault="00071B2E" w:rsidP="0007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2C">
              <w:rPr>
                <w:rFonts w:ascii="Arial" w:hAnsi="Arial" w:cs="Arial"/>
                <w:b/>
                <w:sz w:val="20"/>
                <w:szCs w:val="20"/>
              </w:rPr>
              <w:t>Оплата дополнительного оплачиваемого отпуска гражданам, подвергшимся радиационному воздействию</w:t>
            </w:r>
          </w:p>
          <w:p w:rsidR="00DB4332" w:rsidRPr="003E202C" w:rsidRDefault="00DB4332" w:rsidP="00071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3E202C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3E202C" w:rsidRDefault="00D55233" w:rsidP="00AF359F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3E202C">
              <w:rPr>
                <w:rStyle w:val="FontStyle20"/>
                <w:rFonts w:ascii="Arial" w:hAnsi="Arial" w:cs="Arial"/>
                <w:sz w:val="20"/>
                <w:szCs w:val="20"/>
              </w:rPr>
              <w:t>Главное управление социальной защи</w:t>
            </w:r>
            <w:r w:rsidR="00AF359F" w:rsidRPr="003E202C">
              <w:rPr>
                <w:rStyle w:val="FontStyle20"/>
                <w:rFonts w:ascii="Arial" w:hAnsi="Arial" w:cs="Arial"/>
                <w:sz w:val="20"/>
                <w:szCs w:val="20"/>
              </w:rPr>
              <w:t>ты населения Курганской области</w:t>
            </w:r>
            <w:r w:rsidR="003E202C"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 через учреждения</w:t>
            </w:r>
          </w:p>
        </w:tc>
      </w:tr>
      <w:tr w:rsidR="00236378" w:rsidRPr="00564D10" w:rsidTr="00071B2E">
        <w:trPr>
          <w:trHeight w:val="42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202C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B2E" w:rsidRPr="00071B2E" w:rsidRDefault="00071B2E" w:rsidP="00071B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Закон РФ от 15 мая 1991 года 1244-1 «О социальной защите граждан, подвергшихся воздействию радиации вследствие катастрофы на Чернобыльской АЭС»:</w:t>
            </w:r>
          </w:p>
          <w:p w:rsidR="00071B2E" w:rsidRPr="003E202C" w:rsidRDefault="00071B2E" w:rsidP="00071B2E">
            <w:pPr>
              <w:numPr>
                <w:ilvl w:val="1"/>
                <w:numId w:val="19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 w:line="240" w:lineRule="auto"/>
              <w:ind w:left="671" w:hanging="1336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- </w:t>
            </w: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 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 w:line="240" w:lineRule="auto"/>
              <w:ind w:left="671" w:hanging="1336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-</w:t>
            </w:r>
            <w:r w:rsidRPr="003E202C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Инвалиды вследствие чернобыльской катастрофы из числа:</w:t>
            </w:r>
          </w:p>
          <w:p w:rsidR="00071B2E" w:rsidRPr="00071B2E" w:rsidRDefault="00071B2E" w:rsidP="00071B2E">
            <w:pPr>
              <w:numPr>
                <w:ilvl w:val="2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  <w:proofErr w:type="gramEnd"/>
          </w:p>
          <w:p w:rsidR="00071B2E" w:rsidRPr="00071B2E" w:rsidRDefault="00071B2E" w:rsidP="00071B2E">
            <w:pPr>
              <w:numPr>
                <w:ilvl w:val="2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</w:t>
            </w:r>
            <w:bookmarkStart w:id="0" w:name="_GoBack"/>
            <w:bookmarkEnd w:id="0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071B2E" w:rsidRPr="00071B2E" w:rsidRDefault="00071B2E" w:rsidP="00071B2E">
            <w:pPr>
              <w:numPr>
                <w:ilvl w:val="2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071B2E" w:rsidRPr="00071B2E" w:rsidRDefault="00071B2E" w:rsidP="00071B2E">
            <w:pPr>
              <w:numPr>
                <w:ilvl w:val="2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Граждан, отдавших свой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Граждане (в том числе временно направленные или командированные), принимавшие участие в 1986 — 1987 годах участие в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военнослужащие и военнообязанные, призванные на специальные сборы и привлеченные в этот период для выполнения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работ</w:t>
            </w: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,с</w:t>
            </w:r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вязанных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 </w:t>
            </w: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граждане</w:t>
            </w:r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 том числе военнослужащие и военнообязанные, призванные на военные сборы и принимавшие участие в 1988-1990 годах в работах по объекту «Укрытие»; </w:t>
            </w: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 результате чернобыльской катастрофы и являющихся источником ионизирующих излучений;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Рабочие и служащие, а также военнослужащие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</w:t>
            </w: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воздействием на работах в зоне отчуждения;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Граждане, эвакуированные (в том числе выехавшие добровольно) в 1986 году из зоны отчуждения или переселенные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</w:p>
          <w:p w:rsidR="00071B2E" w:rsidRPr="00071B2E" w:rsidRDefault="00071B2E" w:rsidP="00071B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В соответствии с Федеральным законом от 26 ноября 1998 года № 175-Ф3 « 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Теча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»: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Граждане, указанные в статье 1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Теча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», получившие лучевую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болезнь</w:t>
            </w: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,д</w:t>
            </w:r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ругие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Теча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;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Граждане, указанные в статье 1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сборов радиоактивных отходов в реку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Теча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», ставшие инвалидами вследствие воздействия радиации при аварии на производственном объединении «Маяк» и сбросов радиоактивных отходов в реку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Теча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;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Граждане (в том числе временно направленные или командированные)</w:t>
            </w: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,в</w:t>
            </w:r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ключая военнослужащих и военнообязанных, призванных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«Маяк», а так же граждане, включая военнослужащих и военнообязанных, призванные на специальные сборы, лица начальствующего и рядового состава органов внутренних дел, занятые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Теча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 1949-1956 годах;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</w:t>
            </w:r>
            <w:proofErr w:type="spellStart"/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пределах населенных пунктов, где эвакуация (переселение) производились частично), подвергшиеся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Теча</w:t>
            </w:r>
            <w:proofErr w:type="spell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включая детей, которые в момент эвакуации (переселения) находились в состоянии внутриутробного развития, а также военнослужащие, вольнонаемные составы войсковых частей и </w:t>
            </w: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спец</w:t>
            </w:r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контингента, эвакуированные в 1957 году из зоны радиоактивного загрязнения.</w:t>
            </w:r>
          </w:p>
          <w:p w:rsidR="00071B2E" w:rsidRPr="00071B2E" w:rsidRDefault="00071B2E" w:rsidP="00071B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соответствии с Федеральным законом от 10 января 2002 года № 2-Ф3 «О социальных гарантиях гражданам, подвергшимся радиоактивному воздействию вследствие ядерных испытаний на Семипалатинском полигоне»:</w:t>
            </w:r>
          </w:p>
          <w:p w:rsidR="00071B2E" w:rsidRPr="00071B2E" w:rsidRDefault="00071B2E" w:rsidP="00071B2E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Граждане, получившие суммарную (накопительную) эффективную дозу облучения, превышающую 25 с3в (Бэр), вследствие ядерных испытаний на Семипалатинском полигоне;</w:t>
            </w:r>
          </w:p>
          <w:p w:rsidR="00D53A17" w:rsidRPr="003E202C" w:rsidRDefault="00071B2E" w:rsidP="00071B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В соответствии с постановлением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риска»: </w:t>
            </w:r>
            <w:proofErr w:type="gramStart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-Г</w:t>
            </w:r>
            <w:proofErr w:type="gramEnd"/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раждане из подразделений особого риска.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202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B2E" w:rsidRPr="00071B2E" w:rsidRDefault="00071B2E" w:rsidP="00071B2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 предоставлении оплаты дополнительного оплачиваемого отпуска гражданам, подвергшимся воздействию радиации вследствие катастрофы на Чернобыльской АЭС установленного образца;</w:t>
            </w:r>
          </w:p>
          <w:p w:rsidR="00071B2E" w:rsidRPr="00071B2E" w:rsidRDefault="00071B2E" w:rsidP="00071B2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удостоверения, дающего право на меры социальной поддержки, заверенная в установленном порядке (если не заверена, то вместе с копией предоставляется оригинал);</w:t>
            </w:r>
          </w:p>
          <w:p w:rsidR="006D13BF" w:rsidRPr="003E202C" w:rsidRDefault="00071B2E" w:rsidP="00071B2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71B2E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Справка о размере среднего заработка с указанием причитающейся к выплате итоговой суммы и периода, за который предоставляется отпуск, подписанная руководителем организации и главным бухгалтером (с расшифровкой подписей), заверенная печатью.</w:t>
            </w:r>
          </w:p>
        </w:tc>
      </w:tr>
      <w:tr w:rsidR="00236378" w:rsidRPr="00564D10" w:rsidTr="00927C6D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202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202C" w:rsidRDefault="00236378" w:rsidP="00700AF3">
            <w:pPr>
              <w:pStyle w:val="ConsPlusNormal"/>
              <w:ind w:firstLine="5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202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28D" w:rsidRPr="003E202C" w:rsidRDefault="00D9428D" w:rsidP="004E6B2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202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3E202C" w:rsidRDefault="00AF359F" w:rsidP="00AF359F">
            <w:pPr>
              <w:pStyle w:val="ConsPlusNormal"/>
              <w:rPr>
                <w:rFonts w:ascii="Arial" w:hAnsi="Arial" w:cs="Arial"/>
                <w:sz w:val="20"/>
              </w:rPr>
            </w:pPr>
            <w:r w:rsidRPr="003E202C">
              <w:rPr>
                <w:rFonts w:ascii="Arial" w:hAnsi="Arial" w:cs="Arial"/>
                <w:sz w:val="20"/>
              </w:rPr>
              <w:t>10 рабочих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202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202C" w:rsidRDefault="00E3056D" w:rsidP="00700AF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02C">
              <w:rPr>
                <w:rFonts w:ascii="Arial" w:hAnsi="Arial" w:cs="Arial"/>
                <w:b/>
                <w:bCs/>
                <w:color w:val="2C2A29"/>
                <w:sz w:val="20"/>
                <w:szCs w:val="20"/>
                <w:shd w:val="clear" w:color="auto" w:fill="FFFFFF"/>
              </w:rPr>
              <w:t>Основания для отказа:</w:t>
            </w:r>
            <w:r w:rsidRPr="003E202C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E202C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Несоответствие заявителя категории граждан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202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202C" w:rsidRDefault="0046289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202C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202C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202C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20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202C" w:rsidRDefault="00071B2E" w:rsidP="00071B2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E202C">
              <w:rPr>
                <w:rFonts w:ascii="Arial" w:hAnsi="Arial" w:cs="Arial"/>
                <w:sz w:val="20"/>
              </w:rPr>
              <w:t>Приказ Главного управления социальной защиты населения Курганской области от</w:t>
            </w:r>
            <w:r w:rsidRPr="003E202C">
              <w:rPr>
                <w:rFonts w:ascii="Arial" w:hAnsi="Arial" w:cs="Arial"/>
                <w:sz w:val="20"/>
              </w:rPr>
              <w:t xml:space="preserve"> 26.02.2018 г.</w:t>
            </w:r>
            <w:r w:rsidRPr="003E202C">
              <w:rPr>
                <w:rFonts w:ascii="Arial" w:hAnsi="Arial" w:cs="Arial"/>
                <w:sz w:val="20"/>
              </w:rPr>
              <w:t xml:space="preserve"> № </w:t>
            </w:r>
            <w:r w:rsidRPr="003E202C">
              <w:rPr>
                <w:rFonts w:ascii="Arial" w:hAnsi="Arial" w:cs="Arial"/>
                <w:sz w:val="20"/>
              </w:rPr>
              <w:t>103</w:t>
            </w:r>
            <w:r w:rsidRPr="003E202C">
              <w:rPr>
                <w:rFonts w:ascii="Arial" w:hAnsi="Arial" w:cs="Arial"/>
                <w:sz w:val="20"/>
              </w:rPr>
              <w:t xml:space="preserve"> «Об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оплате дополнительного оплачиваемого отпуска гражданам, подвергшимся радиационному воздействию»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A2FFC"/>
    <w:multiLevelType w:val="multilevel"/>
    <w:tmpl w:val="1B1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5120E"/>
    <w:multiLevelType w:val="multilevel"/>
    <w:tmpl w:val="8BC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67202"/>
    <w:multiLevelType w:val="multilevel"/>
    <w:tmpl w:val="0212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5515D"/>
    <w:multiLevelType w:val="multilevel"/>
    <w:tmpl w:val="6A60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18"/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 w:numId="17">
    <w:abstractNumId w:val="11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1785"/>
    <w:rsid w:val="000535D6"/>
    <w:rsid w:val="00065142"/>
    <w:rsid w:val="00071B2E"/>
    <w:rsid w:val="00083135"/>
    <w:rsid w:val="000A15B1"/>
    <w:rsid w:val="000A2016"/>
    <w:rsid w:val="000A3387"/>
    <w:rsid w:val="000E65D1"/>
    <w:rsid w:val="000F3811"/>
    <w:rsid w:val="001017ED"/>
    <w:rsid w:val="001166B9"/>
    <w:rsid w:val="00117E66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E202C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E6B21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6F7"/>
    <w:rsid w:val="006C5C6F"/>
    <w:rsid w:val="006D13BF"/>
    <w:rsid w:val="006E607C"/>
    <w:rsid w:val="006F18ED"/>
    <w:rsid w:val="00700AF3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802A4B"/>
    <w:rsid w:val="008133CE"/>
    <w:rsid w:val="008360FB"/>
    <w:rsid w:val="00876024"/>
    <w:rsid w:val="00881CE0"/>
    <w:rsid w:val="008A6FFC"/>
    <w:rsid w:val="008A7745"/>
    <w:rsid w:val="008B3BA6"/>
    <w:rsid w:val="008E3C91"/>
    <w:rsid w:val="008E688F"/>
    <w:rsid w:val="008F509D"/>
    <w:rsid w:val="00902A59"/>
    <w:rsid w:val="00907210"/>
    <w:rsid w:val="00916737"/>
    <w:rsid w:val="0092731F"/>
    <w:rsid w:val="009277B9"/>
    <w:rsid w:val="00927C6D"/>
    <w:rsid w:val="00934403"/>
    <w:rsid w:val="00944944"/>
    <w:rsid w:val="00945FC4"/>
    <w:rsid w:val="00951904"/>
    <w:rsid w:val="009726CF"/>
    <w:rsid w:val="00986985"/>
    <w:rsid w:val="009B624D"/>
    <w:rsid w:val="009B6597"/>
    <w:rsid w:val="009E7929"/>
    <w:rsid w:val="00A05BD7"/>
    <w:rsid w:val="00A2080E"/>
    <w:rsid w:val="00A32EA8"/>
    <w:rsid w:val="00A37833"/>
    <w:rsid w:val="00A4150D"/>
    <w:rsid w:val="00A51260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AF359F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41C84"/>
    <w:rsid w:val="00C65A45"/>
    <w:rsid w:val="00C82F80"/>
    <w:rsid w:val="00C83016"/>
    <w:rsid w:val="00C92976"/>
    <w:rsid w:val="00C976D6"/>
    <w:rsid w:val="00CC017B"/>
    <w:rsid w:val="00CD58C4"/>
    <w:rsid w:val="00CE11E1"/>
    <w:rsid w:val="00D26E66"/>
    <w:rsid w:val="00D4059F"/>
    <w:rsid w:val="00D53A17"/>
    <w:rsid w:val="00D55233"/>
    <w:rsid w:val="00D9428D"/>
    <w:rsid w:val="00DA329D"/>
    <w:rsid w:val="00DB4332"/>
    <w:rsid w:val="00DC0F36"/>
    <w:rsid w:val="00DD40A4"/>
    <w:rsid w:val="00DD6170"/>
    <w:rsid w:val="00DE5D85"/>
    <w:rsid w:val="00E00926"/>
    <w:rsid w:val="00E01D36"/>
    <w:rsid w:val="00E205DA"/>
    <w:rsid w:val="00E3056D"/>
    <w:rsid w:val="00E629A5"/>
    <w:rsid w:val="00E92081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2019-05-16T03:47:00Z</dcterms:created>
  <dcterms:modified xsi:type="dcterms:W3CDTF">2019-05-16T03:58:00Z</dcterms:modified>
</cp:coreProperties>
</file>