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03547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03547" w:rsidRDefault="00D51009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Обеспечение жильем Ветеранов Великой Отечественной войны и членов семей погибших (умерших) инвалидов Великой Отечественной войны и участников Великой отечественной войны в форме единовременной денежной выплаты на строительство или приобретение жилого помещения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03547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03547" w:rsidRDefault="00DF1425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103547">
              <w:rPr>
                <w:rFonts w:ascii="Arial" w:hAnsi="Arial" w:cs="Arial"/>
                <w:sz w:val="20"/>
                <w:szCs w:val="20"/>
              </w:rPr>
              <w:t>Государственные услуги предоставляет Главное управление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51E9" w:rsidRPr="00DD51E9" w:rsidRDefault="00DD51E9" w:rsidP="00DD51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1) инвалиды Великой Отечественной войны;</w:t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2) участники Великой Отечественной войны из числа:</w:t>
            </w:r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военнослужащих, в том числе уволенных в запас (отставку), проходивших военную службу (включая воспитанников воинских частей и юнг) либо временно находившихся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</w:t>
            </w:r>
            <w:proofErr w:type="spell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партизанов</w:t>
            </w:r>
            <w:proofErr w:type="spell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и членов подпольных организаций, действовавших в период гражданской войны или</w:t>
            </w:r>
            <w:proofErr w:type="gram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период Великой Отечественной войн</w:t>
            </w:r>
            <w:bookmarkStart w:id="0" w:name="_GoBack"/>
            <w:bookmarkEnd w:id="0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ы на временно оккупированных территориях СССР;</w:t>
            </w:r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проходивших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лиц вольнонаемного состава армии и флота, войск и органов внутренних дел, органов государственной безопасности, занимавших в период Великой Отечественной войны штатные должности в воинских частях, штабах и учреждениях, входивших в состав действующей армии, либо находившихся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</w:t>
            </w:r>
            <w:proofErr w:type="gram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армии;</w:t>
            </w:r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сотрудников разведки, контрразведки, выполнявших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      </w:r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работников предприятий и военных объектов, наркоматов, ведомств, переведенных в период Великой Отечественной войны на положение лиц, состоящих в рядах Красной Армии, и выполнявших задачи в интересах армии и флота в пределах тыловых границ действующих фронтов или операционных зон действующих флотов, а также работников учреждений и организаций (в том числе учреждений и организаций культуры и искусства), корреспондентов центральных газет, журналов, ТАСС</w:t>
            </w:r>
            <w:proofErr w:type="gram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Совинформбюро</w:t>
            </w:r>
            <w:proofErr w:type="spell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и радио, кинооператоров Центральной студии документальных фильмов (кинохроники), командированных в период Великой Отечественной войны в действующую армию;</w:t>
            </w:r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бойцов и командного состава истребительных батальонов, взводов и отрядов защиты народа, принимавших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</w:t>
            </w:r>
            <w:proofErr w:type="gram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принимавших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</w:t>
            </w:r>
            <w:proofErr w:type="gram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Лиц, принимавших участие в операциях по боевому тралению в подразделениях, не входивших в состав действующего флота, в период Великой Отечественной войны, а также </w:t>
            </w:r>
            <w:proofErr w:type="spell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привлекавшихся</w:t>
            </w:r>
            <w:proofErr w:type="spell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организациями </w:t>
            </w:r>
            <w:proofErr w:type="spell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Осоавиахима</w:t>
            </w:r>
            <w:proofErr w:type="spell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СССР и органами местной власти к </w:t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lastRenderedPageBreak/>
              <w:t>разминированию территорий и объектов, сбору боеприпасов и военной техники в период с 1 февраля 1944 года по 9 мая 1945 года;</w:t>
            </w:r>
            <w:proofErr w:type="gramEnd"/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лиц, принимавших участие в боевых действиях против фашистской Герман</w:t>
            </w: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ии и ее</w:t>
            </w:r>
            <w:proofErr w:type="gram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      </w:r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  <w:p w:rsidR="00DD51E9" w:rsidRPr="00DD51E9" w:rsidRDefault="00DD51E9" w:rsidP="00DD51E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лиц, награжденных медалью «За оборону Ленинграда», инвалидов с детства вследствие ранения, контузии или увечья, связанных с боевыми действиями в период Великой Отечественной войны 1941 — 1945 годов;</w:t>
            </w:r>
          </w:p>
          <w:p w:rsidR="00D53A17" w:rsidRPr="00103547" w:rsidRDefault="00DD51E9" w:rsidP="0010354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3) лица, награжденные знаком «Жителю блокадного Ленинграда»;</w:t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4) 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интернированных в начале Великой Отечественной войны в портах других государств, признанных инвалидами, в</w:t>
            </w:r>
            <w:proofErr w:type="gramEnd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случае выселения из занимаемых ими служебных жилых помещений;</w:t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br/>
              <w:t>5) 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Ленинграда.</w:t>
            </w:r>
            <w:proofErr w:type="gramEnd"/>
          </w:p>
        </w:tc>
      </w:tr>
      <w:tr w:rsidR="00236378" w:rsidRPr="00564D10" w:rsidTr="00103547">
        <w:trPr>
          <w:trHeight w:val="187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51E9" w:rsidRPr="00DD51E9" w:rsidRDefault="00DD51E9" w:rsidP="00DD51E9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заявления;    </w:t>
            </w:r>
          </w:p>
          <w:p w:rsidR="00DD51E9" w:rsidRPr="00DD51E9" w:rsidRDefault="00DD51E9" w:rsidP="00DD51E9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копия паспорта;</w:t>
            </w:r>
          </w:p>
          <w:p w:rsidR="00DD51E9" w:rsidRPr="00DD51E9" w:rsidRDefault="00DD51E9" w:rsidP="00DD51E9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DD51E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копий документов, подтверждающих право гражданина на предоставление мер социальной поддержки по обеспечению жильем.</w:t>
            </w:r>
          </w:p>
          <w:p w:rsidR="006D13BF" w:rsidRPr="00103547" w:rsidRDefault="00DD51E9" w:rsidP="00DD51E9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D51E9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 если за получением государственной услуги обращается представитель заявителя, то представляются также документы, удостоверяющие полномочия представителя.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DD51E9" w:rsidP="00B02F2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3547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Граждане вправе представить копии документов, служащих основанием для постановки граждан на учет в качестве нуждающихся в жилых помещениях.</w:t>
            </w: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42F29" w:rsidRPr="00103547" w:rsidRDefault="00942F29" w:rsidP="00942F29">
            <w:pPr>
              <w:pStyle w:val="ConsPlusNormal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103547">
              <w:rPr>
                <w:rFonts w:ascii="Arial" w:hAnsi="Arial" w:cs="Arial"/>
                <w:sz w:val="20"/>
              </w:rPr>
              <w:t>Результатом предоставления государственной услуги является:</w:t>
            </w:r>
          </w:p>
          <w:p w:rsidR="00942F29" w:rsidRPr="00103547" w:rsidRDefault="00942F29" w:rsidP="00942F2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103547">
              <w:rPr>
                <w:rFonts w:ascii="Arial" w:hAnsi="Arial" w:cs="Arial"/>
                <w:sz w:val="20"/>
              </w:rPr>
              <w:t>1) предоставление заявителю денежной выплаты либо субсидии;</w:t>
            </w:r>
          </w:p>
          <w:p w:rsidR="006D13BF" w:rsidRPr="00103547" w:rsidRDefault="00942F29" w:rsidP="00942F2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0"/>
              </w:rPr>
            </w:pPr>
            <w:r w:rsidRPr="00103547">
              <w:rPr>
                <w:rFonts w:ascii="Arial" w:hAnsi="Arial" w:cs="Arial"/>
                <w:sz w:val="20"/>
              </w:rPr>
              <w:t>2) принятие решения об отказе в предоставлении денежной выплаты либо субсидии.</w:t>
            </w:r>
          </w:p>
          <w:p w:rsidR="00260B90" w:rsidRPr="00103547" w:rsidRDefault="00260B90" w:rsidP="00942F2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  <w:r w:rsidRPr="00103547">
              <w:rPr>
                <w:rFonts w:ascii="Arial" w:hAnsi="Arial" w:cs="Arial"/>
                <w:sz w:val="20"/>
              </w:rPr>
              <w:lastRenderedPageBreak/>
              <w:t>Результат в МФЦ не выдается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103547" w:rsidRDefault="00DD51E9" w:rsidP="00127978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103547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не более 30 дней со дня поступления заявления и документов из МФЦ в Орган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3547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035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03547" w:rsidRDefault="00ED27E7" w:rsidP="00D51009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103547">
              <w:rPr>
                <w:rFonts w:ascii="Arial" w:hAnsi="Arial" w:cs="Arial"/>
                <w:sz w:val="20"/>
              </w:rPr>
              <w:t xml:space="preserve">Приказ Главного Управления социальной защиты населения Курганской области </w:t>
            </w:r>
            <w:r w:rsidR="006C5180" w:rsidRPr="00103547">
              <w:rPr>
                <w:rFonts w:ascii="Arial" w:hAnsi="Arial" w:cs="Arial"/>
                <w:sz w:val="20"/>
              </w:rPr>
              <w:t>№</w:t>
            </w:r>
            <w:r w:rsidR="00D51009" w:rsidRPr="00103547">
              <w:rPr>
                <w:rFonts w:ascii="Arial" w:hAnsi="Arial" w:cs="Arial"/>
                <w:sz w:val="20"/>
              </w:rPr>
              <w:t>139</w:t>
            </w:r>
            <w:r w:rsidR="006C5180" w:rsidRPr="00103547">
              <w:rPr>
                <w:rFonts w:ascii="Arial" w:hAnsi="Arial" w:cs="Arial"/>
                <w:sz w:val="20"/>
              </w:rPr>
              <w:t xml:space="preserve"> от </w:t>
            </w:r>
            <w:r w:rsidR="00D51009" w:rsidRPr="00103547">
              <w:rPr>
                <w:rFonts w:ascii="Arial" w:hAnsi="Arial" w:cs="Arial"/>
                <w:sz w:val="20"/>
              </w:rPr>
              <w:t>08.04.2015</w:t>
            </w:r>
            <w:r w:rsidR="006C5180" w:rsidRPr="00103547">
              <w:rPr>
                <w:rFonts w:ascii="Arial" w:hAnsi="Arial" w:cs="Arial"/>
                <w:sz w:val="20"/>
              </w:rPr>
              <w:t xml:space="preserve"> г. «Об утверждении Административного </w:t>
            </w:r>
            <w:hyperlink w:anchor="P52" w:history="1">
              <w:proofErr w:type="gramStart"/>
              <w:r w:rsidR="006C5180" w:rsidRPr="00103547">
                <w:rPr>
                  <w:rFonts w:ascii="Arial" w:hAnsi="Arial" w:cs="Arial"/>
                  <w:sz w:val="20"/>
                </w:rPr>
                <w:t>регламент</w:t>
              </w:r>
              <w:proofErr w:type="gramEnd"/>
            </w:hyperlink>
            <w:r w:rsidR="006C5180" w:rsidRPr="00103547">
              <w:rPr>
                <w:rFonts w:ascii="Arial" w:hAnsi="Arial" w:cs="Arial"/>
                <w:sz w:val="20"/>
              </w:rPr>
              <w:t xml:space="preserve">а предоставления </w:t>
            </w:r>
            <w:r w:rsidR="00D51009" w:rsidRPr="00103547">
              <w:rPr>
                <w:rFonts w:ascii="Arial" w:hAnsi="Arial" w:cs="Arial"/>
                <w:sz w:val="20"/>
              </w:rPr>
              <w:t>Главным управлением социальной защиты населения Курганской области государственной услуги по обеспечению жильем ветеранов, инвалидов и семей, имеющих детей-инвалидов</w:t>
            </w:r>
            <w:r w:rsidR="006C5180" w:rsidRPr="00103547">
              <w:rPr>
                <w:rFonts w:ascii="Arial" w:hAnsi="Arial" w:cs="Arial"/>
                <w:sz w:val="20"/>
              </w:rPr>
              <w:t>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5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03547"/>
    <w:rsid w:val="001166B9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1444D"/>
    <w:rsid w:val="005173B8"/>
    <w:rsid w:val="005235A7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2F29"/>
    <w:rsid w:val="00944944"/>
    <w:rsid w:val="00945FC4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CF1223"/>
    <w:rsid w:val="00D26E66"/>
    <w:rsid w:val="00D51009"/>
    <w:rsid w:val="00D53A17"/>
    <w:rsid w:val="00DA30A5"/>
    <w:rsid w:val="00DA329D"/>
    <w:rsid w:val="00DB4332"/>
    <w:rsid w:val="00DD40A4"/>
    <w:rsid w:val="00DD51E9"/>
    <w:rsid w:val="00DD6170"/>
    <w:rsid w:val="00DE5D85"/>
    <w:rsid w:val="00DF1425"/>
    <w:rsid w:val="00E00926"/>
    <w:rsid w:val="00E01D36"/>
    <w:rsid w:val="00E629A5"/>
    <w:rsid w:val="00E95A00"/>
    <w:rsid w:val="00E9726A"/>
    <w:rsid w:val="00ED27E7"/>
    <w:rsid w:val="00ED526B"/>
    <w:rsid w:val="00EE7EC2"/>
    <w:rsid w:val="00F35833"/>
    <w:rsid w:val="00F85B0C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2019-05-15T11:39:00Z</dcterms:created>
  <dcterms:modified xsi:type="dcterms:W3CDTF">2019-05-15T11:51:00Z</dcterms:modified>
</cp:coreProperties>
</file>