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352"/>
        <w:gridCol w:w="12500"/>
      </w:tblGrid>
      <w:tr>
        <w:trPr>
          <w:trHeight w:val="713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i w:val="false"/>
                <w:strike w:val="false"/>
                <w:dstrike w:val="false"/>
                <w:sz w:val="24"/>
                <w:szCs w:val="24"/>
                <w:u w:val="none"/>
              </w:rPr>
              <w:t>Предоставление единовременного пособия на развитие личного подсобного хозяйства малоимущим семьям, воспитывающим пять и более несовершеннолетних детей.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631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Орган, предоставляющий услугу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Государственная услуга предоставляется Государственным казенным учреждением "Центр социальной поддержки Курганской области", подведомственным Департаменту социальной политики Курганской области.</w:t>
            </w:r>
          </w:p>
        </w:tc>
      </w:tr>
      <w:tr>
        <w:trPr>
          <w:trHeight w:val="772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Заявители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Заявителями при предоставлении государственной услуги являются малоимущие семьи, воспитывающие пять и более несовершеннолетних детей.</w:t>
            </w:r>
          </w:p>
        </w:tc>
      </w:tr>
      <w:tr>
        <w:trPr>
          <w:trHeight w:val="990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Обязательные документы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1) заявление;</w:t>
            </w:r>
          </w:p>
          <w:p>
            <w:pPr>
              <w:pStyle w:val="ConsPlusNormal"/>
              <w:widowControl w:val="false"/>
              <w:spacing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2) с</w:t>
            </w:r>
            <w:r>
              <w:rPr>
                <w:rFonts w:ascii="Arial" w:hAnsi="Arial"/>
                <w:sz w:val="24"/>
                <w:szCs w:val="24"/>
              </w:rPr>
              <w:t>ведения о рождении ребенка (в случае регистрации записи акта о рождении ребенка за пределами территории Российской Федерации)</w:t>
            </w:r>
            <w:r>
              <w:rPr>
                <w:rFonts w:cs="Arial" w:ascii="Arial" w:hAnsi="Arial"/>
                <w:sz w:val="24"/>
                <w:szCs w:val="24"/>
              </w:rPr>
              <w:t>.</w:t>
            </w:r>
          </w:p>
        </w:tc>
      </w:tr>
      <w:tr>
        <w:trPr>
          <w:trHeight w:val="627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Необязательные документы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1) с</w:t>
            </w:r>
            <w:r>
              <w:rPr>
                <w:rFonts w:ascii="Arial" w:hAnsi="Arial"/>
                <w:sz w:val="24"/>
                <w:szCs w:val="24"/>
              </w:rPr>
              <w:t>ведения о регистрации по месту жительства заявителя, детей;</w:t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2) документы, подтверждающие доход семьи за три последних календарных месяца, предшествующих одному календарному месяцу перед месяцем подачи заявления;</w:t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3) сведения о месте нахождения родителя (отбывает наказание, содержится под стражей, на принудительном лечении, направлен для прохождения судебно-медицинской экспертизы) (в случае нахождения одного из родителей в соответствующем учреждении);</w:t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4) документы, подтверждающие, что сведения об отце ребенка внесены в свидетельство о рождении ребенка со слов матери (в случае обращения за предоставлением единовременного пособия одинокой матери).</w:t>
            </w:r>
          </w:p>
        </w:tc>
      </w:tr>
      <w:tr>
        <w:trPr>
          <w:trHeight w:val="880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 предоставление единовременного пособия;</w:t>
            </w:r>
          </w:p>
          <w:p>
            <w:pPr>
              <w:pStyle w:val="Normal"/>
              <w:widowControl w:val="false"/>
              <w:spacing w:before="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- отказ в предоставлении единовременного пособия.</w:t>
            </w:r>
          </w:p>
        </w:tc>
      </w:tr>
      <w:tr>
        <w:trPr>
          <w:trHeight w:val="885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Срок предоставления услуги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Максимальный срок предоставления государственной услуги составляет 10 календарных дней с даты обращения за предоставлением единовременного пособия.</w:t>
            </w:r>
          </w:p>
        </w:tc>
      </w:tr>
      <w:tr>
        <w:trPr/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бесплатно</w:t>
            </w:r>
          </w:p>
        </w:tc>
      </w:tr>
      <w:tr>
        <w:trPr>
          <w:trHeight w:val="1735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</w:r>
          </w:p>
        </w:tc>
      </w:tr>
      <w:tr>
        <w:trPr>
          <w:trHeight w:val="936" w:hRule="atLeast"/>
        </w:trPr>
        <w:tc>
          <w:tcPr>
            <w:tcW w:w="2352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НПА</w:t>
            </w:r>
          </w:p>
        </w:tc>
        <w:tc>
          <w:tcPr>
            <w:tcW w:w="125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102" w:beforeAutospacing="1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color w:val="000000"/>
                <w:sz w:val="24"/>
                <w:szCs w:val="24"/>
                <w:lang w:eastAsia="ru-RU"/>
              </w:rPr>
              <w:t>Приказ Департамента социальной политики Курганской области от 18.05.2026 года № 138/Пр «Об утверждении Административного регламента предоставления государственной услуги "Предоставление единовременного пособия на развитие личного подсобного хозяйства малоимущим семьям, воспитывающим пять и более несовершеннолетних детей»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-">
    <w:name w:val="Hyperlink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3ce"/>
    <w:rPr>
      <w:b/>
      <w:bCs/>
    </w:rPr>
  </w:style>
  <w:style w:type="character" w:styleId="FontStyle20" w:customStyle="1">
    <w:name w:val="Font Style20"/>
    <w:basedOn w:val="DefaultParagraphFont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-text-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-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qFormat/>
    <w:rsid w:val="003212f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rsid w:val="00425f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Style2"/>
    <w:basedOn w:val="Normal"/>
    <w:uiPriority w:val="99"/>
    <w:qFormat/>
    <w:rsid w:val="00a2080e"/>
    <w:pPr>
      <w:widowControl w:val="false"/>
      <w:spacing w:lineRule="exact" w:line="233" w:before="0" w:after="0"/>
      <w:jc w:val="center"/>
    </w:pPr>
    <w:rPr>
      <w:rFonts w:ascii="Times New Roman" w:hAnsi="Times New Roman" w:eastAsia="" w:cs="Times New Roman" w:eastAsiaTheme="minorEastAsia"/>
      <w:color w:val="00000A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LibreOffice/7.5.3.2$Windows_X86_64 LibreOffice_project/9f56dff12ba03b9acd7730a5a481eea045e468f3</Application>
  <AppVersion>15.0000</AppVersion>
  <Pages>2</Pages>
  <Words>241</Words>
  <Characters>1906</Characters>
  <CharactersWithSpaces>2123</CharactersWithSpaces>
  <Paragraphs>26</Paragraphs>
  <Company>КонсультантПлюс Версия 4026.00.01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2026-06-08T08:45:00Z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2026-06-08T10:18:56Z</dcterms:modified>
  <cp:revision>9</cp:revision>
  <dc:subject/>
  <dc:title>Приказ Департамента социальной политики Курганской области от 18.05.2026 N 138/Пр"Об утверждении Административного регламента предоставления государственной услуги "Предоставление единовременного пособия на развитие личного подсобного хозяйства малоимущим семьям, воспитывающим пять и более несовершеннолетних детей"(вместе с "Перечнем условных обозначений и сокращений","Идентификатором категорий (признаков) заявителей", "Исчерпывающим перечнем документов, необходимых для предоставления государственной услу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