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Выдача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>
        <w:trPr>
          <w:trHeight w:val="105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1"/>
                <w:szCs w:val="21"/>
                <w:u w:val="none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  <w:shd w:fill="auto" w:val="clear"/>
                <w:lang w:val="ru-RU" w:eastAsia="zxx" w:bidi="zxx"/>
              </w:rPr>
              <w:t>Департамент социальной политики Курганской области</w:t>
            </w:r>
          </w:p>
          <w:p>
            <w:pPr>
              <w:pStyle w:val="Style19"/>
              <w:spacing w:before="0" w:after="200"/>
              <w:rPr>
                <w:rStyle w:val="FontStyle20"/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/>
            </w:pP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Право на получение справки о среднедушевом доходе имеет один из родителей (законных представителей), имеющий среднедушевой доход семьи, не превышающий величину прожиточного минимума, установленную в Курганской области, и являющийся получателем ежемесячного пособия в связи с рождением и воспитанием ребенка в соответствии с Федеральным </w:t>
            </w:r>
            <w:hyperlink r:id="rId2">
              <w:r>
                <w:rPr>
                  <w:rFonts w:eastAsia="Times New Roman" w:cs="Arial" w:ascii="Arial" w:hAnsi="Arial"/>
                  <w:b w:val="false"/>
                  <w:i w:val="false"/>
                  <w:strike w:val="false"/>
                  <w:dstrike w:val="false"/>
                  <w:color w:val="000000"/>
                  <w:sz w:val="21"/>
                  <w:szCs w:val="21"/>
                  <w:u w:val="none"/>
                  <w:shd w:fill="FFFFFF" w:val="clear"/>
                  <w:lang w:eastAsia="ru-RU"/>
                </w:rPr>
                <w:t>законом</w:t>
              </w:r>
            </w:hyperlink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 от 19 мая 1995 года N 81-ФЗ "О государственных пособиях гражданам, имеющим детей" (единое пособие) либо состоящий в сводном реестре граждан с доходами ниже величины прожиточного минимума, установленной в Курганской области, в разрезе муниципальных и городских округов, формируемом Департаментом социальной политики Курганской области.</w:t>
            </w:r>
          </w:p>
        </w:tc>
      </w:tr>
      <w:tr>
        <w:trPr>
          <w:trHeight w:val="99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1) заявление о выдаче справки о среднедушевом доходе;</w:t>
            </w:r>
          </w:p>
          <w:p>
            <w:pPr>
              <w:pStyle w:val="Normal"/>
              <w:spacing w:before="200" w:after="0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2) документ, удостоверяющий личность заявителя;</w:t>
            </w:r>
          </w:p>
          <w:p>
            <w:pPr>
              <w:pStyle w:val="Normal"/>
              <w:spacing w:before="200" w:after="0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3) сведения о рождении ребенка (детей) в случае регистрации записи акта о рождении ребенка за пределами Российской Федерации;</w:t>
            </w:r>
          </w:p>
          <w:p>
            <w:pPr>
              <w:pStyle w:val="Normal"/>
              <w:spacing w:before="200" w:after="0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4) сведения о заключении брака в случае регистрации записи акта о заключении брака за пределами Российской Федерации;</w:t>
            </w:r>
          </w:p>
          <w:p>
            <w:pPr>
              <w:pStyle w:val="Normal"/>
              <w:spacing w:before="200" w:after="0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5) документы, подтверждающие полномочия и удостоверяющие личность представителя заявителя (в случае подачи заявления представителем заявителя).</w:t>
            </w:r>
          </w:p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Arial" w:hAnsi="Arial" w:cs="Arial"/>
                <w:b w:val="false"/>
                <w:bCs/>
                <w:i w:val="false"/>
                <w:i w:val="false"/>
                <w:strike w:val="false"/>
                <w:dstrike w:val="false"/>
                <w:color w:val="000000"/>
                <w:u w:val="none"/>
                <w:shd w:fill="auto" w:val="clear"/>
                <w:lang w:eastAsia="zxx" w:bidi="zxx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1"/>
                <w:szCs w:val="21"/>
                <w:u w:val="none"/>
              </w:rPr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Заявитель (его представитель) вправе представить документы (сведения),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1"/>
                <w:szCs w:val="21"/>
                <w:u w:val="none"/>
              </w:rPr>
              <w:t>по собственной инициативе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1"/>
                <w:szCs w:val="21"/>
                <w:u w:val="none"/>
              </w:rPr>
              <w:t>: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bCs/>
                <w:i w:val="false"/>
                <w:strike w:val="false"/>
                <w:dstrike w:val="false"/>
                <w:sz w:val="21"/>
                <w:szCs w:val="21"/>
                <w:u w:val="none"/>
              </w:rPr>
              <w:t>1)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Сведения о документе, удостоверяющем личность заявителя;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2) Сведения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 о рождении ребенка,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выданные компетентными органами Российской Федерации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3) Сведения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о заключении брака заявителем,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выданные компетентными органами Российской Федерации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;</w:t>
            </w:r>
          </w:p>
          <w:p>
            <w:pPr>
              <w:pStyle w:val="Normal"/>
              <w:spacing w:before="0" w:after="200"/>
              <w:ind w:lef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4)Сведения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 о получении единого пособия.</w:t>
            </w:r>
          </w:p>
        </w:tc>
      </w:tr>
      <w:tr>
        <w:trPr>
          <w:trHeight w:val="60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уведомление о выдаче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      </w:r>
          </w:p>
          <w:p>
            <w:pPr>
              <w:pStyle w:val="NormalWeb"/>
              <w:widowControl w:val="false"/>
              <w:spacing w:before="280" w:after="0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уведомление об отказе в выдаче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pacing w:val="-10"/>
                <w:sz w:val="21"/>
                <w:szCs w:val="21"/>
                <w:lang w:eastAsia="ru-RU"/>
              </w:rPr>
              <w:t>10 рабочих дней со дня поступления в ГУСЗН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1"/>
                <w:szCs w:val="21"/>
              </w:rPr>
            </w:pPr>
            <w:r>
              <w:rPr>
                <w:rFonts w:ascii="0" w:hAnsi="0"/>
                <w:sz w:val="21"/>
                <w:szCs w:val="21"/>
              </w:rPr>
              <w:t>ПОСТАНОВЛЕНИЕ ПРАВИТЕЛЬСТВ</w:t>
            </w:r>
            <w:r>
              <w:rPr>
                <w:rFonts w:ascii="0" w:hAnsi="0"/>
                <w:sz w:val="21"/>
                <w:szCs w:val="21"/>
              </w:rPr>
              <w:t>А</w:t>
            </w:r>
            <w:r>
              <w:rPr>
                <w:rFonts w:ascii="0" w:hAnsi="0"/>
                <w:sz w:val="21"/>
                <w:szCs w:val="21"/>
              </w:rPr>
              <w:t xml:space="preserve"> КУРГАНСКОЙ ОБЛАСТИ от 21 августа 2017 г. N 304 ОБ УТВЕРЖДЕНИИ ПОРЯДКА ВЫДАЧИ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  <w:font w:name="0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264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LibreOffice/7.5.3.2$Windows_X86_64 LibreOffice_project/9f56dff12ba03b9acd7730a5a481eea045e468f3</Application>
  <AppVersion>15.0000</AppVersion>
  <Pages>2</Pages>
  <Words>415</Words>
  <Characters>3043</Characters>
  <CharactersWithSpaces>3430</CharactersWithSpaces>
  <Paragraphs>30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2024-09-06T13:54:05Z</dcterms:modified>
  <cp:revision>17</cp:revision>
  <dc:subject/>
  <dc:title>Постановление Правительства Курганской области от 21.08.2017 N 304(ред. от 14.08.2024)"Об утверждении Порядка выдачи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