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716665" w:rsidTr="007E1C77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B60087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DF731A" w:rsidRDefault="00DF731A" w:rsidP="00826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DF731A">
              <w:rPr>
                <w:b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принятию решений по ним</w:t>
            </w:r>
          </w:p>
        </w:tc>
      </w:tr>
      <w:tr w:rsidR="00236378" w:rsidRPr="00564D10" w:rsidTr="007E1C77">
        <w:trPr>
          <w:trHeight w:val="77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0087" w:rsidRDefault="00F626D1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0087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Государственное учреждение</w:t>
            </w:r>
            <w:r w:rsidR="009A16E8" w:rsidRPr="00B60087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B60087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— Отделение Пенсионного фонда Российской Федерации по Курганской области</w:t>
            </w: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B60087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  <w:p w:rsidR="00236378" w:rsidRPr="00B60087" w:rsidRDefault="00236378" w:rsidP="002F5FFA">
            <w:pPr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731A" w:rsidRDefault="00DF731A" w:rsidP="00DF731A">
            <w:pPr>
              <w:pStyle w:val="ConsPlusNormal"/>
              <w:ind w:firstLine="540"/>
              <w:jc w:val="both"/>
            </w:pPr>
            <w:r>
              <w:t xml:space="preserve">Заявителями при предоставлении государственной услуги являются застрахованные лица, на которых распространяется обязательное пенсионное страхование в соответствии со </w:t>
            </w:r>
            <w:hyperlink r:id="rId6" w:history="1">
              <w:r>
                <w:rPr>
                  <w:color w:val="0000FF"/>
                </w:rPr>
                <w:t>статьей 7</w:t>
              </w:r>
            </w:hyperlink>
            <w:r>
              <w:t xml:space="preserve"> Федерального закона от 15 декабря 2001 г. N 167-ФЗ "Об обязательном пенсионном страхо</w:t>
            </w:r>
            <w:r>
              <w:t>вании в Российской Федерации"</w:t>
            </w:r>
            <w:proofErr w:type="gramStart"/>
            <w:r>
              <w:t xml:space="preserve"> </w:t>
            </w:r>
            <w:r>
              <w:t>,</w:t>
            </w:r>
            <w:proofErr w:type="gramEnd"/>
            <w:r>
              <w:t xml:space="preserve"> не обратившиеся за установлением накопительной пенсии, срочной пенсионной выплаты, единовременной выплаты средств пенсионных накоплений.</w:t>
            </w:r>
          </w:p>
          <w:p w:rsidR="00236378" w:rsidRPr="00B60087" w:rsidRDefault="00DF731A" w:rsidP="00AE0183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t xml:space="preserve">Застрахованное лицо может воспользоваться государственной услугой через </w:t>
            </w:r>
            <w:hyperlink r:id="rId7" w:history="1">
              <w:r>
                <w:rPr>
                  <w:color w:val="0000FF"/>
                </w:rPr>
                <w:t>законного</w:t>
              </w:r>
            </w:hyperlink>
            <w:r>
              <w:t xml:space="preserve"> или уполномоченного представителя.</w:t>
            </w:r>
          </w:p>
        </w:tc>
      </w:tr>
      <w:tr w:rsidR="00236378" w:rsidRPr="00564D10" w:rsidTr="007E1C77">
        <w:trPr>
          <w:trHeight w:val="65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0087" w:rsidRDefault="00585DC2" w:rsidP="00614E7B">
            <w:pPr>
              <w:spacing w:before="100" w:beforeAutospacing="1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60087">
              <w:rPr>
                <w:rFonts w:ascii="Arial" w:hAnsi="Arial" w:cs="Arial"/>
                <w:sz w:val="21"/>
                <w:szCs w:val="21"/>
              </w:rPr>
              <w:t>Государственную услугу предоставляет ПФР через свои территориальные органы</w:t>
            </w:r>
          </w:p>
        </w:tc>
      </w:tr>
      <w:tr w:rsidR="00236378" w:rsidRPr="00564D10" w:rsidTr="00DC7355">
        <w:trPr>
          <w:trHeight w:val="110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bookmarkStart w:id="0" w:name="P154"/>
            <w:bookmarkEnd w:id="0"/>
            <w:r>
              <w:t>заявление (уведомление);</w:t>
            </w:r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bookmarkStart w:id="1" w:name="P152"/>
            <w:bookmarkEnd w:id="1"/>
            <w:r>
              <w:t xml:space="preserve">- </w:t>
            </w:r>
            <w:hyperlink r:id="rId8" w:history="1">
              <w:r>
                <w:rPr>
                  <w:color w:val="0000FF"/>
                </w:rPr>
                <w:t>документы</w:t>
              </w:r>
            </w:hyperlink>
            <w:r>
              <w:t>, удостоверяющие личность застрахованного лица.</w:t>
            </w:r>
          </w:p>
          <w:p w:rsidR="00307F67" w:rsidRPr="00B60087" w:rsidRDefault="00893625" w:rsidP="00BD14FC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 xml:space="preserve">К заявлению, поданному от имени застрахованного лица его законным представителем, дополнительно представляются документы, удостоверяющие полномочия законного представителя, а также документы, удостоверяющие его личность, а для организации, на которую возложено исполнение обязанностей опекунов или попечителей </w:t>
            </w:r>
            <w:hyperlink r:id="rId9" w:history="1">
              <w:r>
                <w:rPr>
                  <w:color w:val="0000FF"/>
                </w:rPr>
                <w:t>статьей 35</w:t>
              </w:r>
            </w:hyperlink>
            <w:r>
              <w:t xml:space="preserve"> Гражданского кодекса Российской Федерации, - документы, удостоверяющие личность и полномочия представителя организации.</w:t>
            </w:r>
            <w:bookmarkStart w:id="2" w:name="_GoBack"/>
            <w:bookmarkEnd w:id="2"/>
          </w:p>
        </w:tc>
      </w:tr>
      <w:tr w:rsidR="00236378" w:rsidRPr="00564D10" w:rsidTr="007E1C77">
        <w:trPr>
          <w:trHeight w:val="60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00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0087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6107" w:rsidRPr="00564D10" w:rsidTr="007E1C77">
        <w:trPr>
          <w:trHeight w:val="47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6107" w:rsidRPr="00B60087" w:rsidRDefault="00406107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6107" w:rsidRPr="0084621D" w:rsidRDefault="00406107" w:rsidP="00E16CC6">
            <w:pPr>
              <w:pStyle w:val="ConsPlusNormal"/>
              <w:jc w:val="both"/>
              <w:rPr>
                <w:b/>
              </w:rPr>
            </w:pPr>
            <w:r w:rsidRPr="0084621D">
              <w:rPr>
                <w:b/>
              </w:rPr>
              <w:t>Результатом предоставления государственной услуги в зависимости от поданного заявления (уведомления) является:</w:t>
            </w:r>
          </w:p>
          <w:p w:rsidR="00406107" w:rsidRDefault="00406107" w:rsidP="00E16CC6">
            <w:pPr>
              <w:pStyle w:val="ConsPlusNormal"/>
              <w:spacing w:before="220"/>
              <w:ind w:firstLine="540"/>
              <w:jc w:val="both"/>
            </w:pPr>
            <w:r>
              <w:t>1) при подаче заявления застрахованного лица о переходе, заявления застрахованного лица о досрочном переходе - принятие решения об удовлетворении заявления с внесением изменений в единый реестр застрахованных лиц либо принятие решения об отказе в удовлетворении заявления;</w:t>
            </w:r>
          </w:p>
          <w:p w:rsidR="00406107" w:rsidRDefault="00406107" w:rsidP="00E16CC6">
            <w:pPr>
              <w:pStyle w:val="ConsPlusNormal"/>
              <w:spacing w:before="220"/>
              <w:ind w:firstLine="540"/>
              <w:jc w:val="both"/>
            </w:pPr>
            <w:r>
              <w:lastRenderedPageBreak/>
              <w:t>2) при подаче заявления о выборе УК - принятие решения об удовлетворении заявления с внесением изменений в специальную часть индивидуального лицевого счета застрахованного лица в системе обязательного пенсионного страхования либо принятие решения об отказе в удовлетворении заявления;</w:t>
            </w:r>
          </w:p>
          <w:p w:rsidR="00406107" w:rsidRDefault="00406107" w:rsidP="00E16CC6">
            <w:pPr>
              <w:pStyle w:val="ConsPlusNormal"/>
              <w:spacing w:before="220"/>
              <w:ind w:firstLine="540"/>
              <w:jc w:val="both"/>
            </w:pPr>
            <w:r>
              <w:t>3) при подаче заявления об отказе - принятие решения об удовлетворении заявления с внесением изменений в специальную часть индивидуального лицевого счета застрахованного лица в системе обязательного пенсионного страхования либо принятие решения об отказе в удовлетворении заявления;</w:t>
            </w:r>
          </w:p>
          <w:p w:rsidR="00406107" w:rsidRDefault="00406107" w:rsidP="00E16CC6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>4) при подаче заявления об отзыве заявления об отказе - принятие решения об удовлетворении заявления об отзыве заявления об отказе с вынесением решения об оставлении без рассмотрения заявления об отказе либо принятие решения об отказе в удовлетворении заявления об отзыве заявления об отказе с вынесением решения об оставлении без рассмотрения заявления об отказе;</w:t>
            </w:r>
            <w:proofErr w:type="gramEnd"/>
          </w:p>
          <w:p w:rsidR="00406107" w:rsidRDefault="00406107" w:rsidP="00E16CC6">
            <w:pPr>
              <w:pStyle w:val="ConsPlusNormal"/>
              <w:spacing w:before="220"/>
              <w:ind w:firstLine="540"/>
              <w:jc w:val="both"/>
            </w:pPr>
            <w:r>
              <w:t>5) при подаче уведомления о замене (в части замены выбранного страховщика) - принятие решения об удовлетворении уведомления с рассмотрением заявления о переходе, исходя из выбора застрахованным лицом страховщика, указанного в таком уведомлении;</w:t>
            </w:r>
          </w:p>
          <w:p w:rsidR="00406107" w:rsidRDefault="00406107" w:rsidP="00E16CC6">
            <w:pPr>
              <w:pStyle w:val="ConsPlusNormal"/>
              <w:spacing w:before="220"/>
              <w:ind w:firstLine="540"/>
              <w:jc w:val="both"/>
            </w:pPr>
            <w:r>
              <w:t>6) при подаче уведомления о замене (в части замены инвестиционного портфеля (управляющей компании) - принятие решения об удовлетворении уведомления с рассмотрением заявления о переходе, исходя из указанного в таком уведомлении выбора инвестиционного портфеля (управляющей компании);</w:t>
            </w:r>
          </w:p>
          <w:p w:rsidR="00406107" w:rsidRPr="00B60087" w:rsidRDefault="00406107" w:rsidP="00E16CC6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7) при подаче уведомления об отказе от смены - принятие решения об удовлетворении уведомления и признании не подлежащим рассмотрению указанного в таком уведомлении заявления застрахованного лица о переходе (заявление застрахованного лица о досрочном переходе).</w:t>
            </w:r>
          </w:p>
        </w:tc>
      </w:tr>
      <w:tr w:rsidR="00406107" w:rsidRPr="00564D10" w:rsidTr="007E1C77">
        <w:trPr>
          <w:trHeight w:val="45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6107" w:rsidRPr="00B60087" w:rsidRDefault="00406107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3625" w:rsidRDefault="00893625" w:rsidP="00893625">
            <w:pPr>
              <w:pStyle w:val="ConsPlusNormal"/>
              <w:ind w:firstLine="540"/>
              <w:jc w:val="both"/>
            </w:pPr>
            <w:r w:rsidRPr="00893625">
              <w:rPr>
                <w:b/>
              </w:rPr>
              <w:t xml:space="preserve">Срок предоставления государственной услуги исчисляется </w:t>
            </w:r>
            <w:proofErr w:type="gramStart"/>
            <w:r w:rsidRPr="00893625">
              <w:rPr>
                <w:b/>
              </w:rPr>
              <w:t>с даты регистрации</w:t>
            </w:r>
            <w:proofErr w:type="gramEnd"/>
            <w:r w:rsidRPr="00893625">
              <w:rPr>
                <w:b/>
              </w:rPr>
              <w:t xml:space="preserve"> заявления (уведомления) ПФР</w:t>
            </w:r>
            <w:r>
              <w:t xml:space="preserve"> (территориальным органом ПФР).</w:t>
            </w:r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r>
              <w:t>Заявление застрахованного лица о переходе, заявление застрахованного лица о досрочном переходе подаются застрахованным лицом в Пенсионный фонд Российской Федерации не позднее 1 декабря текущего года;</w:t>
            </w:r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r>
              <w:t>заявление о выборе УК, заявление об отказе подаются застрахованным лицом в Пенсионный фонд Российской Федерации не позднее 31 декабря текущего года;</w:t>
            </w:r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r>
              <w:t>заявление об отзыве заявления об отказе подается застрахованным лицом в Пенсионный фонд Российской Федерации не позднее 31 декабря года подачи заявления об отказе;</w:t>
            </w:r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r>
              <w:t xml:space="preserve">уведомление о замене подается застрахованным лицом в Пенсионный фонд Российской Федерации не позднее 31 декабря </w:t>
            </w:r>
            <w:r>
              <w:lastRenderedPageBreak/>
              <w:t>года, предшествующего году удовлетворения заявления, указанного в уведомлении о замене;</w:t>
            </w:r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r>
              <w:t>уведомление об отказе от смены подается застрахованным лицом в Пенсионный фонд Российской Федерации не позднее 31 декабря года, предшествующего году удовлетворения заявления, указанного в уведомлении об отказе.</w:t>
            </w:r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bookmarkStart w:id="3" w:name="P128"/>
            <w:bookmarkEnd w:id="3"/>
            <w:r>
              <w:t>Заявление о выборе УК рассматривается ПФР с принятием решения об удовлетворении (с внесением изменений в специальную часть индивидуального лицевого счета застрахованного лица) или отказе в удовлетворении заявления либо оставлении его без рассмотрения в срок до 1 марта года, следующего за годом подачи застрахованным лицом заявления о выборе УК.</w:t>
            </w:r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>Заявление застрахованного лица о переходе рассматривается ПФР с принятием решения об удовлетворении заявления (с внесением изменений в единый реестр застрахованных лиц по обязательному пенсионному страхованию) или об отказе в удовлетворении заявления либо оставлении его без рассмотрения в срок до 1 марта года, следующего за годом, в котором истекает пятилетний срок с года подачи застрахованным лицом заявления о переходе.</w:t>
            </w:r>
            <w:proofErr w:type="gramEnd"/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>Заявление застрахованного лица о досрочном переходе рассматривается ПФР с принятием решения об удовлетворении заявления (с внесением изменений в единый реестр застрахованных лиц по обязательному пенсионному страхованию) или об отказе в удовлетворении либо оставлении его без рассмотрения в срок до 1 марта года, следующего за годом подачи застрахованным лицом заявления о досрочном переходе.</w:t>
            </w:r>
            <w:proofErr w:type="gramEnd"/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r>
              <w:t>Заявление об отказе рассматривается ПФР с принятием решения об удовлетворении (с внесением изменений в специальную часть индивидуального лицевого счета застрахованного лица в системе персонифицированного учета) или отказе в удовлетворении заявления, либо оставлении его без рассмотрения в срок до 1 марта года, следующего за годом подачи застрахованным лицом заявления об отказе.</w:t>
            </w:r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r>
              <w:t>Заявление об отзыве заявления об отказе рассматривается ПФР с принятием решения об удовлетворении или отказе в удовлетворении заявления об отзыве заявления об отказе либо оставлении его без рассмотрения в срок до 1 марта года, следующего за годом подачи застрахованным лицом заявления об отзыве заявления об отказе.</w:t>
            </w:r>
          </w:p>
          <w:p w:rsidR="00893625" w:rsidRDefault="00893625" w:rsidP="00893625">
            <w:pPr>
              <w:pStyle w:val="ConsPlusNormal"/>
              <w:spacing w:before="220"/>
              <w:ind w:firstLine="540"/>
              <w:jc w:val="both"/>
            </w:pPr>
            <w:r>
              <w:t xml:space="preserve">Уведомление о замене рассматривается ПФР с принятием решения об удовлетворении уведомления с рассмотрением заявления застрахованного </w:t>
            </w:r>
            <w:proofErr w:type="gramStart"/>
            <w:r>
              <w:t>лица</w:t>
            </w:r>
            <w:proofErr w:type="gramEnd"/>
            <w:r>
              <w:t xml:space="preserve"> о переходе исходя из выбора застрахованным лицом страховщика, указанного в таком уведомлении, либо с оставлением уведомления без рассмотрения в срок до 1 марта года, в котором должно быть удовлетворено заявление застрахованного лица о переходе.</w:t>
            </w:r>
          </w:p>
          <w:p w:rsidR="00406107" w:rsidRPr="00B60087" w:rsidRDefault="00893625" w:rsidP="0089362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Уведомление об отказе от смены рассматривается ПФР с принятием решения об удовлетворении уведомления и признании не подлежащим рассмотрению указанного в таком уведомлении заявления застрахованного лица о переходе (заявления застрахованного лица о досрочном переходе) в течение рабочего дня, следующего за днем его регистрации в ПФР.</w:t>
            </w:r>
          </w:p>
        </w:tc>
      </w:tr>
      <w:tr w:rsidR="00406107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6107" w:rsidRPr="00B60087" w:rsidRDefault="00406107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 xml:space="preserve">Основания для </w:t>
            </w: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6107" w:rsidRPr="00B60087" w:rsidRDefault="00406107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0087">
              <w:rPr>
                <w:rFonts w:ascii="Arial" w:hAnsi="Arial" w:cs="Arial"/>
                <w:sz w:val="21"/>
                <w:szCs w:val="21"/>
              </w:rPr>
              <w:lastRenderedPageBreak/>
              <w:t>Основания для отказа в выдаче справки отсутствуют.</w:t>
            </w:r>
          </w:p>
        </w:tc>
      </w:tr>
      <w:tr w:rsidR="00406107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6107" w:rsidRPr="00B60087" w:rsidRDefault="00406107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6107" w:rsidRPr="00B60087" w:rsidRDefault="00406107" w:rsidP="00165C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60087">
              <w:rPr>
                <w:rFonts w:ascii="Arial" w:hAnsi="Arial" w:cs="Arial"/>
                <w:sz w:val="21"/>
                <w:szCs w:val="21"/>
              </w:rPr>
              <w:t>Выдача справки осуществляется бесплатно</w:t>
            </w:r>
          </w:p>
        </w:tc>
      </w:tr>
      <w:tr w:rsidR="00406107" w:rsidRPr="00564D10" w:rsidTr="00BC4400">
        <w:trPr>
          <w:trHeight w:val="145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6107" w:rsidRPr="00B60087" w:rsidRDefault="00406107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6107" w:rsidRPr="00B60087" w:rsidRDefault="00406107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06107" w:rsidRPr="00564D10" w:rsidTr="00BE3659">
        <w:trPr>
          <w:trHeight w:val="86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6107" w:rsidRPr="00B60087" w:rsidRDefault="00406107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6008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6107" w:rsidRPr="00B60087" w:rsidRDefault="00406107" w:rsidP="00DF731A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Постановление Правления Пенсионного Фонда Российской Федерации от 17.12.2018 г. № 524п «Об утверждении Административного регламента предоставления Пенсионным Фондом Российской Федерации государственной услуги по приему, рассмотрению заявлений (уведомлений) застрахованных лиц в целях реализации ими прав при формировании и инвестировании средств пенсионных накоплений и принятию решений по ним»</w:t>
            </w:r>
          </w:p>
        </w:tc>
      </w:tr>
    </w:tbl>
    <w:p w:rsidR="00DF731A" w:rsidRDefault="00DF731A" w:rsidP="00DF731A">
      <w:pPr>
        <w:pStyle w:val="ConsPlusTitle"/>
        <w:jc w:val="both"/>
      </w:pPr>
    </w:p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C5484"/>
    <w:multiLevelType w:val="multilevel"/>
    <w:tmpl w:val="00B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AE6"/>
    <w:multiLevelType w:val="multilevel"/>
    <w:tmpl w:val="79F4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51B16"/>
    <w:multiLevelType w:val="multilevel"/>
    <w:tmpl w:val="97FC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7776F"/>
    <w:multiLevelType w:val="multilevel"/>
    <w:tmpl w:val="50E4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2"/>
  </w:num>
  <w:num w:numId="5">
    <w:abstractNumId w:val="11"/>
  </w:num>
  <w:num w:numId="6">
    <w:abstractNumId w:val="16"/>
  </w:num>
  <w:num w:numId="7">
    <w:abstractNumId w:val="9"/>
  </w:num>
  <w:num w:numId="8">
    <w:abstractNumId w:val="15"/>
  </w:num>
  <w:num w:numId="9">
    <w:abstractNumId w:val="14"/>
  </w:num>
  <w:num w:numId="10">
    <w:abstractNumId w:val="5"/>
  </w:num>
  <w:num w:numId="11">
    <w:abstractNumId w:val="4"/>
  </w:num>
  <w:num w:numId="12">
    <w:abstractNumId w:val="0"/>
  </w:num>
  <w:num w:numId="13">
    <w:abstractNumId w:val="6"/>
  </w:num>
  <w:num w:numId="14">
    <w:abstractNumId w:val="10"/>
  </w:num>
  <w:num w:numId="15">
    <w:abstractNumId w:val="1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42A39"/>
    <w:rsid w:val="000535D6"/>
    <w:rsid w:val="00065142"/>
    <w:rsid w:val="00083135"/>
    <w:rsid w:val="00087707"/>
    <w:rsid w:val="00093F1D"/>
    <w:rsid w:val="000A15B1"/>
    <w:rsid w:val="000A2016"/>
    <w:rsid w:val="000A3387"/>
    <w:rsid w:val="000C647A"/>
    <w:rsid w:val="000D4821"/>
    <w:rsid w:val="000E46C1"/>
    <w:rsid w:val="000E65D1"/>
    <w:rsid w:val="000E7E1C"/>
    <w:rsid w:val="001166B9"/>
    <w:rsid w:val="00127402"/>
    <w:rsid w:val="00146FEF"/>
    <w:rsid w:val="00165CEC"/>
    <w:rsid w:val="00173C72"/>
    <w:rsid w:val="00174859"/>
    <w:rsid w:val="0017577F"/>
    <w:rsid w:val="001865E2"/>
    <w:rsid w:val="00192D3B"/>
    <w:rsid w:val="00195E42"/>
    <w:rsid w:val="001A251D"/>
    <w:rsid w:val="001B1664"/>
    <w:rsid w:val="001D70E5"/>
    <w:rsid w:val="001E4CAE"/>
    <w:rsid w:val="001E6185"/>
    <w:rsid w:val="001F41F3"/>
    <w:rsid w:val="001F5D21"/>
    <w:rsid w:val="00210AF7"/>
    <w:rsid w:val="00213FDE"/>
    <w:rsid w:val="00215793"/>
    <w:rsid w:val="00223224"/>
    <w:rsid w:val="00227FD5"/>
    <w:rsid w:val="0023450B"/>
    <w:rsid w:val="00235751"/>
    <w:rsid w:val="00236378"/>
    <w:rsid w:val="00261E10"/>
    <w:rsid w:val="00277A71"/>
    <w:rsid w:val="0028488F"/>
    <w:rsid w:val="00287E2F"/>
    <w:rsid w:val="002B54E8"/>
    <w:rsid w:val="002D707A"/>
    <w:rsid w:val="002E5C7D"/>
    <w:rsid w:val="002F4D8A"/>
    <w:rsid w:val="002F5FFA"/>
    <w:rsid w:val="00307F67"/>
    <w:rsid w:val="00316C9C"/>
    <w:rsid w:val="003212FA"/>
    <w:rsid w:val="003325F6"/>
    <w:rsid w:val="00337FE0"/>
    <w:rsid w:val="0038531E"/>
    <w:rsid w:val="0039620A"/>
    <w:rsid w:val="003B4034"/>
    <w:rsid w:val="003D6ABA"/>
    <w:rsid w:val="003D75F3"/>
    <w:rsid w:val="003D7B17"/>
    <w:rsid w:val="003F095D"/>
    <w:rsid w:val="003F7467"/>
    <w:rsid w:val="00406107"/>
    <w:rsid w:val="0041184F"/>
    <w:rsid w:val="0041199C"/>
    <w:rsid w:val="004166E5"/>
    <w:rsid w:val="0042521C"/>
    <w:rsid w:val="00480FA4"/>
    <w:rsid w:val="00491F90"/>
    <w:rsid w:val="004A1410"/>
    <w:rsid w:val="004B090A"/>
    <w:rsid w:val="004B3FC2"/>
    <w:rsid w:val="004B51D5"/>
    <w:rsid w:val="004B7376"/>
    <w:rsid w:val="004D26A5"/>
    <w:rsid w:val="004D4F37"/>
    <w:rsid w:val="004D5D9C"/>
    <w:rsid w:val="004F681D"/>
    <w:rsid w:val="005173B8"/>
    <w:rsid w:val="0052129A"/>
    <w:rsid w:val="00522668"/>
    <w:rsid w:val="005508EC"/>
    <w:rsid w:val="00564D10"/>
    <w:rsid w:val="00581096"/>
    <w:rsid w:val="00585DC2"/>
    <w:rsid w:val="00596989"/>
    <w:rsid w:val="005B6AE9"/>
    <w:rsid w:val="005C0F6A"/>
    <w:rsid w:val="005D6620"/>
    <w:rsid w:val="00601F47"/>
    <w:rsid w:val="00614E7B"/>
    <w:rsid w:val="00625DDE"/>
    <w:rsid w:val="006519D0"/>
    <w:rsid w:val="00655DCC"/>
    <w:rsid w:val="00676D3F"/>
    <w:rsid w:val="0069069E"/>
    <w:rsid w:val="00692B6C"/>
    <w:rsid w:val="006A1421"/>
    <w:rsid w:val="006A705F"/>
    <w:rsid w:val="006C56F7"/>
    <w:rsid w:val="006D09D7"/>
    <w:rsid w:val="006E607C"/>
    <w:rsid w:val="006F18ED"/>
    <w:rsid w:val="007067E5"/>
    <w:rsid w:val="00716665"/>
    <w:rsid w:val="00722F46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B0DBB"/>
    <w:rsid w:val="007D1EEA"/>
    <w:rsid w:val="007E1C77"/>
    <w:rsid w:val="007E1D26"/>
    <w:rsid w:val="00802A4B"/>
    <w:rsid w:val="008133CE"/>
    <w:rsid w:val="00826C4F"/>
    <w:rsid w:val="008360FB"/>
    <w:rsid w:val="0084621D"/>
    <w:rsid w:val="008616D1"/>
    <w:rsid w:val="00876024"/>
    <w:rsid w:val="00881CE0"/>
    <w:rsid w:val="00893625"/>
    <w:rsid w:val="008A7745"/>
    <w:rsid w:val="008B1A03"/>
    <w:rsid w:val="008D3F64"/>
    <w:rsid w:val="008E3C91"/>
    <w:rsid w:val="008E688F"/>
    <w:rsid w:val="008F519D"/>
    <w:rsid w:val="00902A59"/>
    <w:rsid w:val="00907210"/>
    <w:rsid w:val="0092731F"/>
    <w:rsid w:val="009277B9"/>
    <w:rsid w:val="00934403"/>
    <w:rsid w:val="00944944"/>
    <w:rsid w:val="00945FC4"/>
    <w:rsid w:val="00951904"/>
    <w:rsid w:val="00983AAB"/>
    <w:rsid w:val="00986985"/>
    <w:rsid w:val="00991992"/>
    <w:rsid w:val="009938E1"/>
    <w:rsid w:val="009A16E8"/>
    <w:rsid w:val="009B43D7"/>
    <w:rsid w:val="009B624D"/>
    <w:rsid w:val="009E7929"/>
    <w:rsid w:val="00A00211"/>
    <w:rsid w:val="00A02984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0183"/>
    <w:rsid w:val="00AE13AC"/>
    <w:rsid w:val="00AE1B87"/>
    <w:rsid w:val="00AE68EA"/>
    <w:rsid w:val="00B02A1F"/>
    <w:rsid w:val="00B12C90"/>
    <w:rsid w:val="00B2018B"/>
    <w:rsid w:val="00B22E6D"/>
    <w:rsid w:val="00B30744"/>
    <w:rsid w:val="00B30C58"/>
    <w:rsid w:val="00B60087"/>
    <w:rsid w:val="00B62C70"/>
    <w:rsid w:val="00B94CD8"/>
    <w:rsid w:val="00BA005B"/>
    <w:rsid w:val="00BA0F04"/>
    <w:rsid w:val="00BC4400"/>
    <w:rsid w:val="00BD14FC"/>
    <w:rsid w:val="00BE3659"/>
    <w:rsid w:val="00BE7F4E"/>
    <w:rsid w:val="00C10D36"/>
    <w:rsid w:val="00C23D40"/>
    <w:rsid w:val="00C632F5"/>
    <w:rsid w:val="00C65A45"/>
    <w:rsid w:val="00C91168"/>
    <w:rsid w:val="00C92976"/>
    <w:rsid w:val="00C976D6"/>
    <w:rsid w:val="00CC017B"/>
    <w:rsid w:val="00CD58C4"/>
    <w:rsid w:val="00CE11E1"/>
    <w:rsid w:val="00D04FC6"/>
    <w:rsid w:val="00D26E66"/>
    <w:rsid w:val="00DA329D"/>
    <w:rsid w:val="00DB4332"/>
    <w:rsid w:val="00DC7355"/>
    <w:rsid w:val="00DD40A4"/>
    <w:rsid w:val="00DD6170"/>
    <w:rsid w:val="00DE5D85"/>
    <w:rsid w:val="00DF706C"/>
    <w:rsid w:val="00DF731A"/>
    <w:rsid w:val="00E00926"/>
    <w:rsid w:val="00E01D36"/>
    <w:rsid w:val="00E15666"/>
    <w:rsid w:val="00E1792D"/>
    <w:rsid w:val="00E503AD"/>
    <w:rsid w:val="00E629A5"/>
    <w:rsid w:val="00E95A00"/>
    <w:rsid w:val="00E9726A"/>
    <w:rsid w:val="00EB7FD4"/>
    <w:rsid w:val="00ED526B"/>
    <w:rsid w:val="00EE1C43"/>
    <w:rsid w:val="00EE7EC2"/>
    <w:rsid w:val="00F177A9"/>
    <w:rsid w:val="00F2588D"/>
    <w:rsid w:val="00F35833"/>
    <w:rsid w:val="00F41A0F"/>
    <w:rsid w:val="00F56418"/>
    <w:rsid w:val="00F626D1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96A2A4F91447BCC68AF17F9B63E8BC320534447330A9DE46E7B8978D470FA11240CDB9A7C80777B65A18C0B1w4u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96A2A4F91447BCC68AF17F9B63E8BC3A083B40763FF4D44EBEB4958A4850B6070999B4A6C01973B9104B84E54DB16AB0811D12640414wDu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96A2A4F91447BCC68AF17F9B63E8BC300139477035A9DE46E7B8978D470FA1004095B5A6C01973B74F4E91F415BD63A69F1908780615D2w5u6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96A2A4F91447BCC68AF17F9B63E8BC30013D4E7536A9DE46E7B8978D470FA1004095B5A6C0187EB14F4E91F415BD63A69F1908780615D2w5u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2019-04-18T10:48:00Z</dcterms:created>
  <dcterms:modified xsi:type="dcterms:W3CDTF">2019-04-18T10:59:00Z</dcterms:modified>
</cp:coreProperties>
</file>