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A70B9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A70B9" w:rsidRDefault="00216EA5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Государственная услуга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дств дл</w:t>
            </w:r>
            <w:proofErr w:type="gramEnd"/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я финансирования накопительной пенсии в Российской Федерации»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26D1" w:rsidRPr="00DA70B9" w:rsidRDefault="00F626D1" w:rsidP="0017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DA70B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Государственное учреждение</w:t>
            </w:r>
            <w:r w:rsidR="009A16E8" w:rsidRPr="00DA70B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DA70B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— Отделение Пенсионного фонда Российской Федерации по Курганской области</w:t>
            </w:r>
          </w:p>
          <w:p w:rsidR="00236378" w:rsidRPr="00DA70B9" w:rsidRDefault="00236378" w:rsidP="00A4089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DA70B9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DA70B9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15B1" w:rsidRPr="00DA70B9" w:rsidRDefault="00A315B1" w:rsidP="00A315B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A70B9">
              <w:rPr>
                <w:rFonts w:ascii="Arial" w:hAnsi="Arial" w:cs="Arial"/>
                <w:sz w:val="21"/>
                <w:szCs w:val="21"/>
              </w:rPr>
              <w:t xml:space="preserve">Заявителями при предоставлении государственной услуги являются застрахованные лица, на которых распространяется обязательное пенсионное страхование в соответствии со </w:t>
            </w:r>
            <w:hyperlink r:id="rId6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статьей 7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Федерального закона от 15 декабря 2001 г. N 167-ФЗ "Об обязательном пенсионном страховании в Российской Федерации", не обратившиеся за установлением накопительной пенсии, срочной пенсионной выплаты, единовременной выплаты средств пенсионных накоплений.</w:t>
            </w:r>
            <w:proofErr w:type="gramEnd"/>
          </w:p>
          <w:p w:rsidR="00A315B1" w:rsidRPr="00DA70B9" w:rsidRDefault="00A315B1" w:rsidP="00A315B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 xml:space="preserve">Застрахованное лицо может воспользоваться государственной услугой через </w:t>
            </w:r>
            <w:hyperlink r:id="rId7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законного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или уполномоченного представителя.</w:t>
            </w:r>
          </w:p>
          <w:p w:rsidR="00236378" w:rsidRPr="00DA70B9" w:rsidRDefault="00A315B1" w:rsidP="00A315B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При этом личное участие застрахованных лиц в правоотношениях по получению государственной услуги не лишает их права иметь представителей, равно как и участие представителей не лишает застрахованных лиц права на личное участие в указанных правоотношениях по получению государственной услуги.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276144">
        <w:trPr>
          <w:trHeight w:val="31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085" w:rsidRPr="00DA70B9" w:rsidRDefault="00410085" w:rsidP="0041008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4"/>
            <w:bookmarkEnd w:id="0"/>
            <w:r w:rsidRPr="00DA70B9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DA70B9">
              <w:rPr>
                <w:rFonts w:ascii="Arial" w:hAnsi="Arial" w:cs="Arial"/>
                <w:sz w:val="21"/>
                <w:szCs w:val="21"/>
              </w:rPr>
              <w:t>заявление (уведомление);</w:t>
            </w:r>
          </w:p>
          <w:p w:rsidR="00410085" w:rsidRPr="00DA70B9" w:rsidRDefault="00410085" w:rsidP="0041008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52"/>
            <w:bookmarkEnd w:id="1"/>
            <w:r w:rsidRPr="00DA70B9">
              <w:rPr>
                <w:rFonts w:ascii="Arial" w:hAnsi="Arial" w:cs="Arial"/>
                <w:sz w:val="21"/>
                <w:szCs w:val="21"/>
              </w:rPr>
              <w:t xml:space="preserve">- </w:t>
            </w:r>
            <w:hyperlink r:id="rId8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документы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>, удостоверяющие личность застрахованного лица.</w:t>
            </w:r>
          </w:p>
          <w:p w:rsidR="00410085" w:rsidRPr="00DA70B9" w:rsidRDefault="00410085" w:rsidP="0041008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A70B9">
              <w:rPr>
                <w:rFonts w:ascii="Arial" w:hAnsi="Arial" w:cs="Arial"/>
                <w:sz w:val="21"/>
                <w:szCs w:val="21"/>
              </w:rPr>
              <w:t xml:space="preserve">К заявлению, поданному от имени застрахованного лица его законным представителем, дополнительно к документам, предусмотренным </w:t>
            </w:r>
            <w:hyperlink w:anchor="P151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абзацами вторым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- </w:t>
            </w:r>
            <w:hyperlink w:anchor="P152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третьим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настоящего пункта, представляются документы, удостоверяющие полномочия законного представителя, а также документы, удостоверяющие его личность, а для организации, на которую возложено исполнение обязанностей опекунов или попечителей </w:t>
            </w:r>
            <w:hyperlink r:id="rId9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статьей 35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Гражданского кодекса Российской Федерации (Собрание законодательства Российской Федерации, 1994, N 32, ст. 3301;</w:t>
            </w:r>
            <w:proofErr w:type="gramEnd"/>
            <w:r w:rsidRPr="00DA70B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DA70B9">
              <w:rPr>
                <w:rFonts w:ascii="Arial" w:hAnsi="Arial" w:cs="Arial"/>
                <w:sz w:val="21"/>
                <w:szCs w:val="21"/>
              </w:rPr>
              <w:t>2006, N 52, ст. 5497; 2008, N 17, ст. 1756), - документы, удостоверяющие личность и полномочия представителя организации.</w:t>
            </w:r>
            <w:proofErr w:type="gramEnd"/>
          </w:p>
          <w:p w:rsidR="00410085" w:rsidRPr="00DA70B9" w:rsidRDefault="00410085" w:rsidP="0041008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 xml:space="preserve">В случае представления интересов застрахованного лица лицом в силу полномочия, основанного на доверенности, дополнительно к документу, предусмотренному </w:t>
            </w:r>
            <w:hyperlink w:anchor="P151" w:history="1">
              <w:r w:rsidRPr="00DA70B9">
                <w:rPr>
                  <w:rFonts w:ascii="Arial" w:hAnsi="Arial" w:cs="Arial"/>
                  <w:color w:val="0000FF"/>
                  <w:sz w:val="21"/>
                  <w:szCs w:val="21"/>
                </w:rPr>
                <w:t>абзацем вторым</w:t>
              </w:r>
            </w:hyperlink>
            <w:r w:rsidRPr="00DA70B9">
              <w:rPr>
                <w:rFonts w:ascii="Arial" w:hAnsi="Arial" w:cs="Arial"/>
                <w:sz w:val="21"/>
                <w:szCs w:val="21"/>
              </w:rPr>
              <w:t xml:space="preserve"> настоящего пункта, необходимы доверенность и документ, удостоверяющий личность представителя. В этом случае документа, удостоверяющего личность застрахованного лица, интересы которого представляются, не требуется.</w:t>
            </w:r>
          </w:p>
          <w:p w:rsidR="00307F67" w:rsidRPr="00DA70B9" w:rsidRDefault="00410085" w:rsidP="00D6034E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 xml:space="preserve">Заявление (уведомление) заполняется на государственном языке Российской Федерации (русском языке), </w:t>
            </w:r>
            <w:r w:rsidRPr="00DA70B9">
              <w:rPr>
                <w:rFonts w:ascii="Arial" w:hAnsi="Arial" w:cs="Arial"/>
                <w:sz w:val="21"/>
                <w:szCs w:val="21"/>
              </w:rPr>
              <w:lastRenderedPageBreak/>
              <w:t>подписывается лично застрахованным лицом.</w:t>
            </w:r>
            <w:bookmarkStart w:id="2" w:name="_GoBack"/>
            <w:bookmarkEnd w:id="2"/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17577F">
        <w:trPr>
          <w:trHeight w:val="88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ADF" w:rsidRPr="00DA70B9" w:rsidRDefault="00580ADF" w:rsidP="00580ADF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A70B9">
              <w:rPr>
                <w:rFonts w:ascii="Arial" w:hAnsi="Arial" w:cs="Arial"/>
                <w:b/>
                <w:sz w:val="21"/>
                <w:szCs w:val="21"/>
              </w:rPr>
              <w:t>Результатом предоставления государственной услуги в зависимости от поданного заявления (уведомления) является: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1) при подаче заявления застрахованного лица о переходе, заявления застрахованного лица о досрочном переходе - принятие решения об удовлетворении заявления с внесением изменений в единый реестр застрахованных лиц либо принятие решения об отказе в удовлетворении заявления;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2) при подаче заявления о выборе УК - принятие решения об удовлетворении заявления с внесением изменений в специальную часть индивидуального лицевого счета застрахованного лица в системе обязательного пенсионного страхования либо принятие решения об отказе в удовлетворении заявления;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3) при подаче заявления об отказе - принятие решения об удовлетворении заявления с внесением изменений в специальную часть индивидуального лицевого счета застрахованного лица в системе обязательного пенсионного страхования либо принятие решения об отказе в удовлетворении заявления;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A70B9">
              <w:rPr>
                <w:rFonts w:ascii="Arial" w:hAnsi="Arial" w:cs="Arial"/>
                <w:sz w:val="21"/>
                <w:szCs w:val="21"/>
              </w:rPr>
              <w:t>4) при подаче заявления об отзыве заявления об отказе - принятие решения об удовлетворении заявления об отзыве заявления об отказе с вынесением решения об оставлении без рассмотрения заявления об отказе либо принятие решения об отказе в удовлетворении заявления об отзыве заявления об отказе с вынесением решения об оставлении без рассмотрения заявления об отказе;</w:t>
            </w:r>
            <w:proofErr w:type="gramEnd"/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5) при подаче уведомления о замене (в части замены выбранного страховщика) - принятие решения об удовлетворении уведомления с рассмотрением заявления о переходе, исходя из выбора застрахованным лицом страховщика, указанного в таком уведомлении;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6) при подаче уведомления о замене (в части замены инвестиционного портфеля (управляющей компании) - принятие решения об удовлетворении уведомления с рассмотрением заявления о переходе, исходя из указанного в таком уведомлении выбора инвестиционного портфеля (управляющей компании);</w:t>
            </w:r>
          </w:p>
          <w:p w:rsidR="00580ADF" w:rsidRPr="00DA70B9" w:rsidRDefault="00580ADF" w:rsidP="00580AD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7) при подаче уведомления об отказе от смены - принятие решения об удовлетворении уведомления и признании не подлежащим рассмотрению указанного в таком уведомлении заявления застрахованного лица о переходе (заявление застрахованного лица о досрочном переходе).</w:t>
            </w:r>
          </w:p>
          <w:p w:rsidR="00B30744" w:rsidRPr="00DA70B9" w:rsidRDefault="00580ADF" w:rsidP="0041008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>В случае подачи застрахованным лицом заявления (уведомления) с нарушением установленного законодательством срока заявление (уведомление) оставляется без рассмотрения.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Срок </w:t>
            </w: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A70B9" w:rsidRDefault="00410085" w:rsidP="007B0DB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lastRenderedPageBreak/>
              <w:t xml:space="preserve">Срок предоставления государственной услуги исчисляется </w:t>
            </w:r>
            <w:proofErr w:type="gramStart"/>
            <w:r w:rsidRPr="00DA70B9">
              <w:rPr>
                <w:rFonts w:ascii="Arial" w:hAnsi="Arial" w:cs="Arial"/>
                <w:sz w:val="21"/>
                <w:szCs w:val="21"/>
              </w:rPr>
              <w:t>с даты регистрации</w:t>
            </w:r>
            <w:proofErr w:type="gramEnd"/>
            <w:r w:rsidRPr="00DA70B9">
              <w:rPr>
                <w:rFonts w:ascii="Arial" w:hAnsi="Arial" w:cs="Arial"/>
                <w:sz w:val="21"/>
                <w:szCs w:val="21"/>
              </w:rPr>
              <w:t xml:space="preserve"> заявления (уведомления) ПФР </w:t>
            </w:r>
            <w:r w:rsidRPr="00DA70B9">
              <w:rPr>
                <w:rFonts w:ascii="Arial" w:hAnsi="Arial" w:cs="Arial"/>
                <w:sz w:val="21"/>
                <w:szCs w:val="21"/>
              </w:rPr>
              <w:lastRenderedPageBreak/>
              <w:t>(территориальным органом ПФР).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17577F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A70B9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70B9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70B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A70B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15B1" w:rsidRPr="00DA70B9" w:rsidRDefault="00216EA5" w:rsidP="00A315B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70B9">
              <w:rPr>
                <w:rFonts w:ascii="Arial" w:hAnsi="Arial" w:cs="Arial"/>
                <w:sz w:val="21"/>
                <w:szCs w:val="21"/>
              </w:rPr>
              <w:t xml:space="preserve">Приказ Министерства труда и социальной защиты РФ от </w:t>
            </w:r>
            <w:r w:rsidR="00A315B1" w:rsidRPr="00DA70B9">
              <w:rPr>
                <w:rFonts w:ascii="Arial" w:hAnsi="Arial" w:cs="Arial"/>
                <w:sz w:val="21"/>
                <w:szCs w:val="21"/>
              </w:rPr>
              <w:t>17.12.2018 г. №524п «Об утверждении Административного регламента предоставления пенсионным фондом Российской Федерации государственной услуги по приему, рассмотрению заявлений (уведомлений) застрахованных лиц в целях реализации ими прав при формировании и инвестировании средств пенсионных накоплений и принятию решений по ним»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26DA2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16EA5"/>
    <w:rsid w:val="00223224"/>
    <w:rsid w:val="00227FD5"/>
    <w:rsid w:val="0023450B"/>
    <w:rsid w:val="00235751"/>
    <w:rsid w:val="00236378"/>
    <w:rsid w:val="00261E10"/>
    <w:rsid w:val="00276144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9620A"/>
    <w:rsid w:val="003B4034"/>
    <w:rsid w:val="003D6ABA"/>
    <w:rsid w:val="003D75F3"/>
    <w:rsid w:val="003D7B17"/>
    <w:rsid w:val="003F095D"/>
    <w:rsid w:val="00410085"/>
    <w:rsid w:val="0041184F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64D10"/>
    <w:rsid w:val="00580ADF"/>
    <w:rsid w:val="00581096"/>
    <w:rsid w:val="00585DC2"/>
    <w:rsid w:val="00595207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91992"/>
    <w:rsid w:val="009934D2"/>
    <w:rsid w:val="009938E1"/>
    <w:rsid w:val="009A16E8"/>
    <w:rsid w:val="009B43D7"/>
    <w:rsid w:val="009B624D"/>
    <w:rsid w:val="009E7929"/>
    <w:rsid w:val="00A00211"/>
    <w:rsid w:val="00A315B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2C70"/>
    <w:rsid w:val="00B94CD8"/>
    <w:rsid w:val="00BA005B"/>
    <w:rsid w:val="00BA0F04"/>
    <w:rsid w:val="00BC4400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26E66"/>
    <w:rsid w:val="00D6034E"/>
    <w:rsid w:val="00DA329D"/>
    <w:rsid w:val="00DA70B9"/>
    <w:rsid w:val="00DB4332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458FFC4EC65192A8690725A35848632923C71175009B88F6369ACCE133BE58A48BFB420E15AFA79FB2582D3bB1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D458FFC4EC65192A8690725A3584863A9F3375125F54B2873A65AEC91C64F29F01EBB921E644FE76B176C687BF631B9EFE9732736F64bF1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458FFC4EC65192A8690725A35848630963172145509B88F6369ACCE133BE59848E7B821E644FE78EE73D396E76F1D87E093286F6D65FDb91C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458FFC4EC65192A8690725A3584863096357B115609B88F6369ACCE133BE59848E7B821E645F37EEE73D396E76F1D87E093286F6D65FDb91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2019-04-17T09:31:00Z</dcterms:created>
  <dcterms:modified xsi:type="dcterms:W3CDTF">2019-04-17T10:11:00Z</dcterms:modified>
</cp:coreProperties>
</file>