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3212FA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B12C90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12C90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B12C90" w:rsidRDefault="003D6ABA" w:rsidP="00826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12C90">
              <w:rPr>
                <w:rFonts w:ascii="Arial" w:hAnsi="Arial" w:cs="Arial"/>
                <w:b/>
                <w:color w:val="000000"/>
                <w:sz w:val="21"/>
                <w:szCs w:val="21"/>
              </w:rPr>
              <w:t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</w:tr>
      <w:tr w:rsidR="00236378" w:rsidRPr="00564D10" w:rsidTr="00DB4332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12C9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12C90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12C90" w:rsidRDefault="00195E42" w:rsidP="00A4089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12C90">
              <w:rPr>
                <w:rFonts w:ascii="Arial" w:hAnsi="Arial" w:cs="Arial"/>
                <w:sz w:val="21"/>
                <w:szCs w:val="21"/>
              </w:rPr>
              <w:t>Управление Федеральной налоговой службы по Курганской области</w:t>
            </w:r>
          </w:p>
        </w:tc>
      </w:tr>
      <w:tr w:rsidR="00236378" w:rsidRPr="00564D10" w:rsidTr="002F5FFA">
        <w:trPr>
          <w:trHeight w:val="6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F5FFA" w:rsidRPr="00B12C90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12C90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Заявители</w:t>
            </w:r>
          </w:p>
          <w:p w:rsidR="00236378" w:rsidRPr="00B12C90" w:rsidRDefault="00236378" w:rsidP="002F5FFA">
            <w:pPr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12C90" w:rsidRDefault="00991992" w:rsidP="00C91168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12C90">
              <w:rPr>
                <w:rFonts w:ascii="Arial" w:hAnsi="Arial" w:cs="Arial"/>
                <w:sz w:val="21"/>
                <w:szCs w:val="21"/>
              </w:rPr>
              <w:t>Заявителями являются физические лица и организации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      </w:r>
            <w:r w:rsidRPr="00B12C90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236378" w:rsidRPr="00564D10" w:rsidTr="00AC209D">
        <w:trPr>
          <w:trHeight w:val="63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12C9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12C90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12C90" w:rsidRDefault="00195E42" w:rsidP="00614E7B">
            <w:pPr>
              <w:spacing w:before="100" w:beforeAutospacing="1"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12C90">
              <w:rPr>
                <w:rFonts w:ascii="Arial" w:hAnsi="Arial" w:cs="Arial"/>
                <w:sz w:val="21"/>
                <w:szCs w:val="21"/>
              </w:rPr>
              <w:t>Управление</w:t>
            </w:r>
            <w:r w:rsidRPr="00B12C90">
              <w:rPr>
                <w:rFonts w:ascii="Arial" w:hAnsi="Arial" w:cs="Arial"/>
                <w:sz w:val="21"/>
                <w:szCs w:val="21"/>
              </w:rPr>
              <w:t>м</w:t>
            </w:r>
            <w:r w:rsidRPr="00B12C90">
              <w:rPr>
                <w:rFonts w:ascii="Arial" w:hAnsi="Arial" w:cs="Arial"/>
                <w:sz w:val="21"/>
                <w:szCs w:val="21"/>
              </w:rPr>
              <w:t xml:space="preserve"> Федеральной налоговой службы по Курганской области</w:t>
            </w:r>
          </w:p>
        </w:tc>
      </w:tr>
      <w:tr w:rsidR="00236378" w:rsidRPr="00564D10" w:rsidTr="002F5FFA">
        <w:trPr>
          <w:trHeight w:val="64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12C9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12C90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E4CAE" w:rsidRPr="00B12C90" w:rsidRDefault="001E4CAE" w:rsidP="001E4CAE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P154"/>
            <w:bookmarkEnd w:id="0"/>
            <w:r w:rsidRPr="00B12C90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B12C90">
              <w:rPr>
                <w:rFonts w:ascii="Arial" w:hAnsi="Arial" w:cs="Arial"/>
                <w:sz w:val="21"/>
                <w:szCs w:val="21"/>
              </w:rPr>
              <w:t>запрос заявителя, составленный в произвольной форме на бумажном носителе или в электронной форме.</w:t>
            </w:r>
          </w:p>
          <w:p w:rsidR="00307F67" w:rsidRPr="00B12C90" w:rsidRDefault="001E4CAE" w:rsidP="00B12C90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12C90">
              <w:rPr>
                <w:rFonts w:ascii="Arial" w:hAnsi="Arial" w:cs="Arial"/>
                <w:sz w:val="21"/>
                <w:szCs w:val="21"/>
              </w:rPr>
              <w:t>В случае</w:t>
            </w:r>
            <w:proofErr w:type="gramStart"/>
            <w:r w:rsidRPr="00B12C90">
              <w:rPr>
                <w:rFonts w:ascii="Arial" w:hAnsi="Arial" w:cs="Arial"/>
                <w:sz w:val="21"/>
                <w:szCs w:val="21"/>
              </w:rPr>
              <w:t>,</w:t>
            </w:r>
            <w:proofErr w:type="gramEnd"/>
            <w:r w:rsidRPr="00B12C90">
              <w:rPr>
                <w:rFonts w:ascii="Arial" w:hAnsi="Arial" w:cs="Arial"/>
                <w:sz w:val="21"/>
                <w:szCs w:val="21"/>
              </w:rPr>
              <w:t xml:space="preserve"> если запрос заявителя представляется через представителя, полномочия представителя должны быть документально подтверждены в соответствии с </w:t>
            </w:r>
            <w:hyperlink r:id="rId6" w:history="1">
              <w:r w:rsidRPr="00B12C90">
                <w:rPr>
                  <w:rFonts w:ascii="Arial" w:hAnsi="Arial" w:cs="Arial"/>
                  <w:color w:val="0000FF"/>
                  <w:sz w:val="21"/>
                  <w:szCs w:val="21"/>
                </w:rPr>
                <w:t>пунктом 3 статьи 26</w:t>
              </w:r>
            </w:hyperlink>
            <w:r w:rsidRPr="00B12C90">
              <w:rPr>
                <w:rFonts w:ascii="Arial" w:hAnsi="Arial" w:cs="Arial"/>
                <w:sz w:val="21"/>
                <w:szCs w:val="21"/>
              </w:rPr>
              <w:t xml:space="preserve"> Налогового кодекса Российской Федерации.</w:t>
            </w:r>
          </w:p>
        </w:tc>
      </w:tr>
      <w:tr w:rsidR="00236378" w:rsidRPr="00564D10" w:rsidTr="00AC209D">
        <w:trPr>
          <w:trHeight w:val="502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12C9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12C90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12C90" w:rsidRDefault="00236378" w:rsidP="00614E7B">
            <w:pPr>
              <w:spacing w:before="159" w:after="0" w:line="240" w:lineRule="auto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36378" w:rsidRPr="00564D10" w:rsidTr="00A00211">
        <w:trPr>
          <w:trHeight w:val="116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12C9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12C90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E46C1" w:rsidRPr="00B12C90" w:rsidRDefault="000E46C1" w:rsidP="000E46C1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12C90">
              <w:rPr>
                <w:rFonts w:ascii="Arial" w:hAnsi="Arial" w:cs="Arial"/>
                <w:sz w:val="21"/>
                <w:szCs w:val="21"/>
              </w:rPr>
              <w:t>Результатом предоставления государственной услуги является представление заявителю следующих документов:</w:t>
            </w:r>
          </w:p>
          <w:p w:rsidR="000E46C1" w:rsidRPr="00B12C90" w:rsidRDefault="000E46C1" w:rsidP="000E46C1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12C90">
              <w:rPr>
                <w:rFonts w:ascii="Arial" w:hAnsi="Arial" w:cs="Arial"/>
                <w:sz w:val="21"/>
                <w:szCs w:val="21"/>
              </w:rPr>
              <w:t>1) выписки из ЕГРН;</w:t>
            </w:r>
          </w:p>
          <w:p w:rsidR="00B30744" w:rsidRPr="00B12C90" w:rsidRDefault="000E46C1" w:rsidP="000E46C1">
            <w:pPr>
              <w:pStyle w:val="ConsPlusNormal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B12C90">
              <w:rPr>
                <w:rFonts w:ascii="Arial" w:hAnsi="Arial" w:cs="Arial"/>
                <w:sz w:val="21"/>
                <w:szCs w:val="21"/>
              </w:rPr>
              <w:t>2) выписки об отсутствии запрашиваемых сведений.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12C9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12C90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B12C90" w:rsidRDefault="003325F6" w:rsidP="00B12C90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12C90">
              <w:rPr>
                <w:rFonts w:ascii="Arial" w:hAnsi="Arial" w:cs="Arial"/>
                <w:sz w:val="21"/>
                <w:szCs w:val="21"/>
              </w:rPr>
              <w:t xml:space="preserve">Срок предоставления государственной услуги, срок выдачи (направления) документа, являющегося результатом предоставления государственной услуги, не должен превышать </w:t>
            </w:r>
            <w:r w:rsidRPr="00B12C90">
              <w:rPr>
                <w:rFonts w:ascii="Arial" w:hAnsi="Arial" w:cs="Arial"/>
                <w:b/>
                <w:sz w:val="21"/>
                <w:szCs w:val="21"/>
              </w:rPr>
              <w:t>5 рабочих дней со дня регистрации запроса в налоговом органе</w:t>
            </w:r>
            <w:r w:rsidRPr="00B12C90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12C9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12C90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Основания для отказа</w:t>
            </w:r>
            <w:r w:rsidR="00E01D36" w:rsidRPr="00B12C90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12C90" w:rsidRDefault="00E15666" w:rsidP="006906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12C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нет</w:t>
            </w:r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12C9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12C90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12C90" w:rsidRDefault="00E15666" w:rsidP="00165C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12C90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Государственная услуга предоставляется без взимания платы.</w:t>
            </w:r>
          </w:p>
        </w:tc>
      </w:tr>
      <w:tr w:rsidR="00236378" w:rsidRPr="00564D10" w:rsidTr="00BC4400">
        <w:trPr>
          <w:trHeight w:val="145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12C90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12C90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12C90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36378" w:rsidRPr="00564D10" w:rsidTr="00B12C90">
        <w:trPr>
          <w:trHeight w:val="1149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12C90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12C90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3AD" w:rsidRPr="00B12C90" w:rsidRDefault="00991992" w:rsidP="00A40894">
            <w:pPr>
              <w:pStyle w:val="ng-binding"/>
              <w:shd w:val="clear" w:color="auto" w:fill="FFFFFF"/>
              <w:spacing w:before="0" w:beforeAutospacing="0" w:after="300" w:afterAutospacing="0" w:line="30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12C90">
              <w:rPr>
                <w:rFonts w:ascii="Arial" w:hAnsi="Arial" w:cs="Arial"/>
                <w:sz w:val="21"/>
                <w:szCs w:val="21"/>
              </w:rPr>
              <w:t xml:space="preserve">Приказ Минфина России от 30.12.2014 № 178н "Об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</w:t>
            </w:r>
            <w:proofErr w:type="spellStart"/>
            <w:r w:rsidRPr="00B12C90">
              <w:rPr>
                <w:rFonts w:ascii="Arial" w:hAnsi="Arial" w:cs="Arial"/>
                <w:sz w:val="21"/>
                <w:szCs w:val="21"/>
              </w:rPr>
              <w:t>налогоплательщиков»</w:t>
            </w:r>
            <w:bookmarkStart w:id="1" w:name="_GoBack"/>
            <w:bookmarkEnd w:id="1"/>
            <w:proofErr w:type="spellEnd"/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7"/>
  </w:num>
  <w:num w:numId="6">
    <w:abstractNumId w:val="12"/>
  </w:num>
  <w:num w:numId="7">
    <w:abstractNumId w:val="6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42A39"/>
    <w:rsid w:val="000535D6"/>
    <w:rsid w:val="00065142"/>
    <w:rsid w:val="00083135"/>
    <w:rsid w:val="000A15B1"/>
    <w:rsid w:val="000A2016"/>
    <w:rsid w:val="000A3387"/>
    <w:rsid w:val="000C647A"/>
    <w:rsid w:val="000D4821"/>
    <w:rsid w:val="000E46C1"/>
    <w:rsid w:val="000E65D1"/>
    <w:rsid w:val="001166B9"/>
    <w:rsid w:val="00127402"/>
    <w:rsid w:val="00146FEF"/>
    <w:rsid w:val="00165CEC"/>
    <w:rsid w:val="00173C72"/>
    <w:rsid w:val="001865E2"/>
    <w:rsid w:val="00192D3B"/>
    <w:rsid w:val="00195E42"/>
    <w:rsid w:val="001A251D"/>
    <w:rsid w:val="001B1664"/>
    <w:rsid w:val="001D70E5"/>
    <w:rsid w:val="001E4CAE"/>
    <w:rsid w:val="001E6185"/>
    <w:rsid w:val="001F41F3"/>
    <w:rsid w:val="00210AF7"/>
    <w:rsid w:val="00213FDE"/>
    <w:rsid w:val="00223224"/>
    <w:rsid w:val="00227FD5"/>
    <w:rsid w:val="0023450B"/>
    <w:rsid w:val="00235751"/>
    <w:rsid w:val="00236378"/>
    <w:rsid w:val="00261E10"/>
    <w:rsid w:val="00277A71"/>
    <w:rsid w:val="0028488F"/>
    <w:rsid w:val="002B54E8"/>
    <w:rsid w:val="002D707A"/>
    <w:rsid w:val="002E5C7D"/>
    <w:rsid w:val="002F4D8A"/>
    <w:rsid w:val="002F5FFA"/>
    <w:rsid w:val="00307F67"/>
    <w:rsid w:val="00316C9C"/>
    <w:rsid w:val="003212FA"/>
    <w:rsid w:val="003325F6"/>
    <w:rsid w:val="00337FE0"/>
    <w:rsid w:val="0039620A"/>
    <w:rsid w:val="003B4034"/>
    <w:rsid w:val="003D6ABA"/>
    <w:rsid w:val="003D75F3"/>
    <w:rsid w:val="003D7B17"/>
    <w:rsid w:val="003F095D"/>
    <w:rsid w:val="004166E5"/>
    <w:rsid w:val="0042521C"/>
    <w:rsid w:val="00480FA4"/>
    <w:rsid w:val="00491F90"/>
    <w:rsid w:val="004A1410"/>
    <w:rsid w:val="004B3FC2"/>
    <w:rsid w:val="004B51D5"/>
    <w:rsid w:val="004B7376"/>
    <w:rsid w:val="004D26A5"/>
    <w:rsid w:val="004D4F37"/>
    <w:rsid w:val="004D5D9C"/>
    <w:rsid w:val="004F681D"/>
    <w:rsid w:val="005173B8"/>
    <w:rsid w:val="0052129A"/>
    <w:rsid w:val="00564D10"/>
    <w:rsid w:val="00581096"/>
    <w:rsid w:val="00596989"/>
    <w:rsid w:val="005B6AE9"/>
    <w:rsid w:val="005C0F6A"/>
    <w:rsid w:val="005D6620"/>
    <w:rsid w:val="00601F47"/>
    <w:rsid w:val="00614E7B"/>
    <w:rsid w:val="00625DDE"/>
    <w:rsid w:val="006519D0"/>
    <w:rsid w:val="00676D3F"/>
    <w:rsid w:val="0069069E"/>
    <w:rsid w:val="006A1421"/>
    <w:rsid w:val="006C56F7"/>
    <w:rsid w:val="006D09D7"/>
    <w:rsid w:val="006E607C"/>
    <w:rsid w:val="006F18ED"/>
    <w:rsid w:val="007067E5"/>
    <w:rsid w:val="00744CC6"/>
    <w:rsid w:val="00762A9B"/>
    <w:rsid w:val="00763902"/>
    <w:rsid w:val="00783E82"/>
    <w:rsid w:val="0078543B"/>
    <w:rsid w:val="007930C9"/>
    <w:rsid w:val="007A15C7"/>
    <w:rsid w:val="007A5090"/>
    <w:rsid w:val="007A7FA2"/>
    <w:rsid w:val="007E1D26"/>
    <w:rsid w:val="00802A4B"/>
    <w:rsid w:val="008133CE"/>
    <w:rsid w:val="00826C4F"/>
    <w:rsid w:val="008360FB"/>
    <w:rsid w:val="008616D1"/>
    <w:rsid w:val="00876024"/>
    <w:rsid w:val="00881CE0"/>
    <w:rsid w:val="008A7745"/>
    <w:rsid w:val="008B1A03"/>
    <w:rsid w:val="008D3F64"/>
    <w:rsid w:val="008E3C91"/>
    <w:rsid w:val="008E688F"/>
    <w:rsid w:val="00902A59"/>
    <w:rsid w:val="00907210"/>
    <w:rsid w:val="0092731F"/>
    <w:rsid w:val="009277B9"/>
    <w:rsid w:val="00934403"/>
    <w:rsid w:val="00944944"/>
    <w:rsid w:val="00945FC4"/>
    <w:rsid w:val="00951904"/>
    <w:rsid w:val="00986985"/>
    <w:rsid w:val="00991992"/>
    <w:rsid w:val="009B43D7"/>
    <w:rsid w:val="009B624D"/>
    <w:rsid w:val="009E7929"/>
    <w:rsid w:val="00A00211"/>
    <w:rsid w:val="00A37833"/>
    <w:rsid w:val="00A40894"/>
    <w:rsid w:val="00A4150D"/>
    <w:rsid w:val="00A744F2"/>
    <w:rsid w:val="00A77C10"/>
    <w:rsid w:val="00A845FB"/>
    <w:rsid w:val="00A95170"/>
    <w:rsid w:val="00AA2BCD"/>
    <w:rsid w:val="00AB7562"/>
    <w:rsid w:val="00AC209D"/>
    <w:rsid w:val="00AE13AC"/>
    <w:rsid w:val="00AE1B87"/>
    <w:rsid w:val="00AE68EA"/>
    <w:rsid w:val="00B02A1F"/>
    <w:rsid w:val="00B12C90"/>
    <w:rsid w:val="00B2018B"/>
    <w:rsid w:val="00B22E6D"/>
    <w:rsid w:val="00B30744"/>
    <w:rsid w:val="00B30C58"/>
    <w:rsid w:val="00B62C70"/>
    <w:rsid w:val="00B94CD8"/>
    <w:rsid w:val="00BA0F04"/>
    <w:rsid w:val="00BC4400"/>
    <w:rsid w:val="00BE7F4E"/>
    <w:rsid w:val="00C10D36"/>
    <w:rsid w:val="00C23D40"/>
    <w:rsid w:val="00C632F5"/>
    <w:rsid w:val="00C65A45"/>
    <w:rsid w:val="00C91168"/>
    <w:rsid w:val="00C92976"/>
    <w:rsid w:val="00C976D6"/>
    <w:rsid w:val="00CC017B"/>
    <w:rsid w:val="00CD58C4"/>
    <w:rsid w:val="00CE11E1"/>
    <w:rsid w:val="00D26E66"/>
    <w:rsid w:val="00DA329D"/>
    <w:rsid w:val="00DB4332"/>
    <w:rsid w:val="00DD40A4"/>
    <w:rsid w:val="00DD6170"/>
    <w:rsid w:val="00DE5D85"/>
    <w:rsid w:val="00E00926"/>
    <w:rsid w:val="00E01D36"/>
    <w:rsid w:val="00E15666"/>
    <w:rsid w:val="00E503AD"/>
    <w:rsid w:val="00E629A5"/>
    <w:rsid w:val="00E95A00"/>
    <w:rsid w:val="00E9726A"/>
    <w:rsid w:val="00EB7FD4"/>
    <w:rsid w:val="00ED526B"/>
    <w:rsid w:val="00EE7EC2"/>
    <w:rsid w:val="00F177A9"/>
    <w:rsid w:val="00F2588D"/>
    <w:rsid w:val="00F35833"/>
    <w:rsid w:val="00F41A0F"/>
    <w:rsid w:val="00F56418"/>
    <w:rsid w:val="00FD3A4B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2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scope">
    <w:name w:val="ng-scope"/>
    <w:basedOn w:val="a0"/>
    <w:rsid w:val="00BA0F04"/>
  </w:style>
  <w:style w:type="character" w:customStyle="1" w:styleId="40">
    <w:name w:val="Заголовок 4 Знак"/>
    <w:basedOn w:val="a0"/>
    <w:link w:val="4"/>
    <w:uiPriority w:val="9"/>
    <w:semiHidden/>
    <w:rsid w:val="00223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binding1">
    <w:name w:val="ng-binding1"/>
    <w:basedOn w:val="a0"/>
    <w:rsid w:val="002232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2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scope">
    <w:name w:val="ng-scope"/>
    <w:basedOn w:val="a0"/>
    <w:rsid w:val="00BA0F04"/>
  </w:style>
  <w:style w:type="character" w:customStyle="1" w:styleId="40">
    <w:name w:val="Заголовок 4 Знак"/>
    <w:basedOn w:val="a0"/>
    <w:link w:val="4"/>
    <w:uiPriority w:val="9"/>
    <w:semiHidden/>
    <w:rsid w:val="00223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binding1">
    <w:name w:val="ng-binding1"/>
    <w:basedOn w:val="a0"/>
    <w:rsid w:val="00223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E5B1AA656C831EA517E825974480F63DF450B78457C076EE86A43A95ECDC2A0255D65F65FFE92CA2CDAC2A2C0D6AB0426555AD91139C21CL3CF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10</cp:revision>
  <cp:lastPrinted>2018-08-08T10:10:00Z</cp:lastPrinted>
  <dcterms:created xsi:type="dcterms:W3CDTF">2019-04-17T05:59:00Z</dcterms:created>
  <dcterms:modified xsi:type="dcterms:W3CDTF">2019-04-17T06:06:00Z</dcterms:modified>
</cp:coreProperties>
</file>