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8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21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 года № 584 «Об уведомительном порядке начала осуществления отдельных видов предпринимательской деятельности»</w:t>
            </w:r>
          </w:p>
        </w:tc>
      </w:tr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rStyle w:val="Style15"/>
                <w:rFonts w:eastAsia="Arial" w:cs="Arial" w:ascii="Arial" w:hAnsi="Arial"/>
                <w:b/>
                <w:bCs/>
                <w:color w:val="000000"/>
                <w:sz w:val="22"/>
                <w:szCs w:val="22"/>
                <w:shd w:fill="FFFFFF" w:val="clear"/>
                <w:lang w:val="ru-RU" w:eastAsia="ru-RU"/>
              </w:rPr>
              <w:t>Управлени</w:t>
            </w:r>
            <w:r>
              <w:rPr>
                <w:rStyle w:val="Style15"/>
                <w:rFonts w:eastAsia="Arial" w:cs="Arial" w:ascii="Arial" w:hAnsi="Arial"/>
                <w:b/>
                <w:bCs/>
                <w:color w:val="000000"/>
                <w:sz w:val="22"/>
                <w:szCs w:val="22"/>
                <w:shd w:fill="FFFFFF" w:val="clear"/>
                <w:lang w:val="ru-RU" w:eastAsia="ru-RU"/>
              </w:rPr>
              <w:t>е</w:t>
            </w:r>
            <w:r>
              <w:rPr>
                <w:rStyle w:val="Style15"/>
                <w:rFonts w:eastAsia="Arial" w:cs="Arial" w:ascii="Arial" w:hAnsi="Arial"/>
                <w:b/>
                <w:bCs/>
                <w:color w:val="000000"/>
                <w:sz w:val="22"/>
                <w:szCs w:val="22"/>
                <w:shd w:fill="FFFFFF" w:val="clear"/>
                <w:lang w:val="ru-RU" w:eastAsia="ru-RU"/>
              </w:rPr>
              <w:t xml:space="preserve"> Федеральной службы по надзору в сфере защиты прав потребителей и благополучия человека по Курганской области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  <w:shd w:fill="FFFFFF" w:val="clear"/>
                <w:lang w:val="ru-RU" w:eastAsia="ru-RU"/>
              </w:rPr>
              <w:t xml:space="preserve"> </w:t>
            </w:r>
          </w:p>
        </w:tc>
      </w:tr>
      <w:tr>
        <w:trPr>
          <w:trHeight w:val="83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Заявители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Заявителями на получение государственной услуги являются индивидуальные предприниматели или юридические лица либо их уполномоченные представители, осуществляющие отдельные виды предпринимательской деятельности, за исключением юридических лиц и индивидуальных предпринимателей, осуществляющих деятельность на территориях, подлежащих обслуживанию Федеральным медико-биологическим агентством, обратившиеся в Роспотребнадзор или территориальные органы Роспотребнадзора с запросом о предоставлении государственной услуги, выраженным в устной, письменной или электронной форме</w:t>
            </w:r>
          </w:p>
        </w:tc>
      </w:tr>
      <w:tr>
        <w:trPr>
          <w:trHeight w:val="609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Органами, предоставляющими государственную услугу, являются Роспотребнадзор, территориальные органы Роспотребнадзора</w:t>
            </w:r>
          </w:p>
        </w:tc>
      </w:tr>
      <w:tr>
        <w:trPr>
          <w:trHeight w:val="308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u w:val="single"/>
                <w:lang w:eastAsia="ru-RU"/>
              </w:rPr>
              <w:t>Для получения государственной услуги заявитель представляет в МФЦ: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уведомление в 1 экземпляре.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Уведомление представляется заявителем в МФЦ: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- независимо от места нахождения юридического лица или места фактического осуществления деятельности, или места жительства индивидуального предпринимателя, или места фактического осуществления деятельности;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- после государственной регистрации юридического лица или физического лица в качестве индивидуального предпринимателя и постановки на учет в налоговом органе;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- до начала фактического осуществления отдельных видов работ и услуг.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Датой начала осуществления предпринимательской деятельности, указанной заявителем в уведомлении, должна быть дата не ранее рабочего дня следующего за днем приема уведомления в МФЦ.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В случае, если уведомление подается заявителем в пятницу после 12-00 часов или в субботу в течение дня, датой начала осуществления предпринимательской деятельности, указанной заявителем в уведомлении, должен быть первый рабочий день следующей недели.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b/>
                <w:bCs/>
                <w:sz w:val="22"/>
                <w:szCs w:val="22"/>
                <w:u w:val="single"/>
                <w:lang w:eastAsia="ru-RU"/>
              </w:rPr>
              <w:t>В случае возникновения следующих изменений, а именно: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изменение места нахождения юридического лица и (или) места фактического осуществления деятельности;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изменение места жительства индивидуального предпринимателя и (или) места фактического осуществления деятельности;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реорганизация юридического лица.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заявитель представляет в МФЦ заявление о внесении изменений в ранее зарегистрированное Управлением уведомление с приложением копий документов, подтверждающих факт внесения соответствующих изменений.</w:t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16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- выдача уведомления с указанием регистрационного номера;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- внесение Управлением измен</w:t>
            </w: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ений в Реестр при получении информации от заявителя о соответствующих изменениях;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jc w:val="both"/>
              <w:rPr>
                <w:rFonts w:ascii="Arial" w:hAnsi="Arial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sz w:val="22"/>
                <w:szCs w:val="22"/>
                <w:lang w:eastAsia="ru-RU"/>
              </w:rPr>
              <w:t>- обоснованный отказ в предоставлении государственной услуги.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83" w:right="0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- в день поступления документов из МФЦ - при подаче уведомления о начале осуществления предпринимательской деятельности;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fill="FFFFFF" w:val="clear"/>
              <w:spacing w:lineRule="auto" w:line="240" w:before="0" w:after="0"/>
              <w:ind w:left="783" w:right="0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- в течение 5 рабочих дней - при подаче заявления о внесении изменений в ранее зарегистрированное Управлением уведомление со дня поступления документов из МФЦ.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sz w:val="22"/>
                <w:szCs w:val="22"/>
                <w:shd w:fill="auto" w:val="clear"/>
              </w:rPr>
              <w:t>- представление заявителем Уведомления, не соответствующего форме;</w:t>
            </w:r>
          </w:p>
          <w:p>
            <w:pPr>
              <w:pStyle w:val="Normal"/>
              <w:suppressAutoHyphens w:val="true"/>
              <w:bidi w:val="0"/>
              <w:spacing w:lineRule="auto" w:line="240" w:before="0" w:after="20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shd w:fill="FFFFFF" w:val="clear"/>
                <w:lang w:val="ru-RU"/>
              </w:rPr>
            </w:pPr>
            <w:r>
              <w:rPr>
                <w:rStyle w:val="Style15"/>
                <w:rFonts w:eastAsia="Arial;sans-serif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  <w:lang w:val="ru-RU"/>
              </w:rPr>
              <w:t>- п</w:t>
            </w:r>
            <w:r>
              <w:rPr>
                <w:rStyle w:val="Style15"/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  <w:lang w:val="ru-RU"/>
              </w:rPr>
              <w:t>редставление заявителем Уведомления на осуществление видов деятельности, подлежащего в соответствии с Постановлением № 584 приему и учету не в Федеральной службе по надзору в сфере защиты прав потребителей и благополучия человека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ind w:left="0" w:right="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</w:pPr>
            <w:r>
              <w:rPr>
                <w:rStyle w:val="Style16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shd w:fill="FFFFFF" w:val="clear"/>
                <w:lang w:val="ru-RU"/>
              </w:rPr>
              <w:t xml:space="preserve">За предоставление государственной услуги государственная пошлина или иная плата не взимается 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1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Приказ Федеральной службы по надзору в сфере защиты прав потребителей и благополучия человека от 19.07.2012 № 779 «Об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</w:t>
            </w:r>
            <w:hyperlink r:id="rId2">
              <w:r>
                <w:rPr>
                  <w:rFonts w:cs="Arial" w:ascii="Arial" w:hAnsi="Arial"/>
                  <w:color w:val="0000FF"/>
                  <w:sz w:val="22"/>
                  <w:szCs w:val="22"/>
                </w:rPr>
                <w:t>перечню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>, предусмотренному постановлением Правительства Российской Федерации от 16 июля 2009 г. № 584»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Style15">
    <w:name w:val="Основной шрифт абзаца"/>
    <w:qFormat/>
    <w:rPr/>
  </w:style>
  <w:style w:type="character" w:styleId="Style16">
    <w:name w:val="Цветовое выделение для Текст"/>
    <w:qFormat/>
    <w:rPr>
      <w:sz w:val="2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ba284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228B70619AA3560BAB8E305AC02C11A7BBD4057B886683F242198C4B421599C3FC81C1E3E354C1FF9B4CD27460CCF1BAD3C510EA6E146372ESA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2</Pages>
  <Words>529</Words>
  <Characters>3914</Characters>
  <CharactersWithSpaces>4403</CharactersWithSpaces>
  <Paragraphs>38</Paragraphs>
  <Company>КонсультантПлюс Версия 4020.00.61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2021-03-04T09:34:00Z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2021-03-04T10:31:02Z</dcterms:modified>
  <cp:revision>6</cp:revision>
  <dc:subject/>
  <dc:title>Приказ Роспотребнадзора от 19.07.2012 N 779(ред. от 25.01.2018)"Об утверждении Административного регламента предоставления Федеральной службой по надзору в сфере защиты прав потребителей и благополучия человека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 г. N 584"(Зарегистрировано в Минюст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