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Государственная услуга по выдаче и аннулированию охотничьих билетов</w:t>
            </w:r>
          </w:p>
        </w:tc>
      </w:tr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Microsoft Sans Serif" w:hAnsi="Microsoft Sans Serif" w:eastAsia="Microsoft Sans Serif" w:cs="Times New Roman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  <w:lang w:val="ru-RU" w:eastAsia="ru-RU" w:bidi="ar-SA"/>
              </w:rPr>
            </w:pPr>
            <w:r>
              <w:rPr>
                <w:rStyle w:val="CharStyle12"/>
                <w:rFonts w:ascii="Microsoft Sans Serif" w:hAnsi="Microsoft Sans Serif"/>
                <w:b/>
                <w:bCs/>
                <w:caps w:val="false"/>
                <w:smallCaps w:val="false"/>
                <w:color w:val="000000"/>
                <w:spacing w:val="0"/>
                <w:w w:val="100"/>
                <w:kern w:val="2"/>
                <w:position w:val="0"/>
                <w:sz w:val="23"/>
                <w:shd w:fill="auto" w:val="clear"/>
                <w:vertAlign w:val="baseline"/>
                <w:lang w:val="ru-RU" w:eastAsia="ru-RU" w:bidi="ar-SA"/>
              </w:rPr>
              <w:t>Управление охотничьего хозяйства Курганской области</w:t>
            </w:r>
          </w:p>
        </w:tc>
      </w:tr>
      <w:tr>
        <w:trPr>
          <w:trHeight w:val="82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Получателями государственной услуги являются физические лица, обладающие гражданской дееспособностью в соответствии с гражданским законодательством, не имеющие непогашенной или неснятой судимости за совершение умышленного преступления и ознакомившиеся с требованиями охотничьего минимума.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Microsoft Sans Serif" w:hAnsi="Microsoft Sans Serif" w:eastAsia="Microsoft Sans Serif" w:cs="Times New Roman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2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  <w:lang w:val="ru-RU" w:eastAsia="ru-RU" w:bidi="ar-SA"/>
              </w:rPr>
            </w:pPr>
            <w:r>
              <w:rPr>
                <w:rStyle w:val="CharStyle12"/>
                <w:rFonts w:ascii="Microsoft Sans Serif" w:hAnsi="Microsoft Sans Serif"/>
                <w:b w:val="false"/>
                <w:bCs w:val="false"/>
                <w:caps w:val="false"/>
                <w:smallCaps w:val="false"/>
                <w:color w:val="000000"/>
                <w:spacing w:val="0"/>
                <w:w w:val="100"/>
                <w:kern w:val="2"/>
                <w:position w:val="0"/>
                <w:sz w:val="23"/>
                <w:shd w:fill="auto" w:val="clear"/>
                <w:vertAlign w:val="baseline"/>
                <w:lang w:val="ru-RU" w:eastAsia="ru-RU" w:bidi="ar-SA"/>
              </w:rPr>
              <w:t>Управление охотничьего хозяйства Курганской области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8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заявление о получении охотничьего билета;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bookmarkStart w:id="0" w:name="P201"/>
            <w:bookmarkStart w:id="1" w:name="P208"/>
            <w:bookmarkEnd w:id="0"/>
            <w:bookmarkEnd w:id="1"/>
            <w:r>
              <w:rPr>
                <w:rFonts w:cs="Arial" w:ascii="Arial" w:hAnsi="Arial"/>
                <w:sz w:val="20"/>
              </w:rPr>
              <w:t>Одновременно с заявлением о получении охотничьего билета представляются: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1) две личные фотографии в черно-белом или цветном исполнении размером 30 x 40 мм с четким изображением лица строго в анфас без головного убора;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2) копия основного документа, удостоверяющего личность (за исключением случаев подачи заявления в электронной форме.(в ред. </w:t>
            </w:r>
            <w:hyperlink r:id="rId2">
              <w:r>
                <w:rPr>
                  <w:rFonts w:cs="Arial" w:ascii="Arial" w:hAnsi="Arial"/>
                  <w:color w:val="0000FF"/>
                  <w:sz w:val="20"/>
                </w:rPr>
                <w:t>Приказа</w:t>
              </w:r>
            </w:hyperlink>
            <w:r>
              <w:rPr>
                <w:rFonts w:cs="Arial" w:ascii="Arial" w:hAnsi="Arial"/>
                <w:sz w:val="20"/>
              </w:rPr>
              <w:t xml:space="preserve"> Департамента природных ресурсов и охраны окружающей среды Курганской области от 29.08.2017 N 777);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3) </w:t>
            </w:r>
            <w:r>
              <w:rPr>
                <w:rFonts w:cs="Arial" w:ascii="Arial" w:hAnsi="Arial"/>
                <w:kern w:val="2"/>
                <w:sz w:val="20"/>
                <w:szCs w:val="20"/>
                <w:lang w:val="ru-RU"/>
              </w:rPr>
              <w:t>страховой номер индивидуального лицевого счета (при наличии).</w:t>
            </w:r>
          </w:p>
          <w:p>
            <w:pPr>
              <w:pStyle w:val="Normal"/>
              <w:widowControl w:val="false"/>
              <w:spacing w:before="220" w:after="0"/>
              <w:ind w:hanging="0"/>
              <w:jc w:val="both"/>
              <w:rPr>
                <w:rFonts w:ascii="Arial" w:hAnsi="Arial" w:cs="Arial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shd w:fill="FFFF00" w:val="clear"/>
                <w:lang w:val="ru-RU"/>
              </w:rPr>
              <w:t>Заявитель вправе дополнительно указать в заявлении:</w:t>
            </w:r>
          </w:p>
          <w:p>
            <w:pPr>
              <w:pStyle w:val="Normal"/>
              <w:widowControl w:val="false"/>
              <w:suppressAutoHyphens w:val="true"/>
              <w:spacing w:before="160" w:after="200"/>
              <w:ind w:firstLine="540"/>
              <w:jc w:val="both"/>
              <w:rPr>
                <w:rFonts w:ascii="Arial" w:hAnsi="Arial"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kern w:val="2"/>
                <w:sz w:val="20"/>
                <w:szCs w:val="20"/>
                <w:shd w:fill="FFFF00" w:val="clear"/>
                <w:lang w:val="ru-RU"/>
              </w:rPr>
              <w:t>1) свою национальность;</w:t>
            </w:r>
          </w:p>
          <w:p>
            <w:pPr>
              <w:pStyle w:val="Normal"/>
              <w:widowControl w:val="false"/>
              <w:suppressAutoHyphens w:val="true"/>
              <w:spacing w:before="160" w:after="200"/>
              <w:ind w:firstLine="540"/>
              <w:jc w:val="both"/>
              <w:rPr>
                <w:rFonts w:ascii="Arial" w:hAnsi="Arial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:shd w:fill="FFFF00" w:val="clear"/>
                <w:lang w:val="ru-RU"/>
              </w:rPr>
              <w:t>2) сведения об осуществлении охоты в качестве основы своего существования.</w:t>
            </w:r>
          </w:p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sz w:val="20"/>
                <w:shd w:fill="FFFF00" w:val="clear"/>
              </w:rPr>
            </w:pPr>
            <w:r>
              <w:rPr>
                <w:rFonts w:cs="Arial" w:ascii="Arial" w:hAnsi="Arial"/>
                <w:sz w:val="20"/>
                <w:shd w:fill="FFFF00" w:val="clear"/>
              </w:rPr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bookmarkStart w:id="2" w:name="P217"/>
            <w:bookmarkEnd w:id="2"/>
            <w:r>
              <w:rPr>
                <w:rFonts w:cs="Arial" w:ascii="Arial" w:hAnsi="Arial"/>
                <w:sz w:val="20"/>
              </w:rPr>
              <w:t>В заявлении об аннулировании охотничьего билета указывается: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1) наименование уполномоченного органа, в который подается заявление об аннулировании охотничьего билета;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2) фамилия, имя, отчество заявителя;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3) учетные серия и номер охотничьего билета;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4) номер контактного телефона, почтовый адрес и (или) адрес электронной почты, по которым осуществляется связь с заявителем.</w:t>
            </w:r>
            <w:bookmarkStart w:id="3" w:name="P222"/>
            <w:bookmarkEnd w:id="3"/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В заявлении о замене охотничьего билета в связи с изменением фамилии, имени или отчества указывается: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1) наименование уполномоченного органа, в который подается заявление о замене охотничьего билета;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2) фамилия, имя, отчество заявителя;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3) номер контактного телефона, почтовый адрес и (или) адрес электронной почты, по которым осуществляется связь с заявителем;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4) дата и место рождения заявителя;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5) данные основного документа, удостоверяющего личность.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bookmarkStart w:id="4" w:name="P229"/>
            <w:bookmarkEnd w:id="4"/>
            <w:r>
              <w:rPr>
                <w:rFonts w:cs="Arial" w:ascii="Arial" w:hAnsi="Arial"/>
                <w:sz w:val="20"/>
              </w:rPr>
              <w:t>Одновременно с заявлением о замене охотничьего билета в связи с изменением фамилии, имени или отчества представляются: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1) охотничий билет;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2) две личные фотографии в черно-белом или цветном исполнении размером 30 x 40 мм с четким изображением лица строго в анфас без головного убора;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3) копия основного документа, удостоверяющего личность (за исключением случаев подачи заявления в электронной форме;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4) копии документов, подтверждающих изменение фамилии, имени или отчества.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bookmarkStart w:id="5" w:name="P240"/>
            <w:bookmarkEnd w:id="5"/>
            <w:r>
              <w:rPr>
                <w:rFonts w:cs="Arial" w:ascii="Arial" w:hAnsi="Arial"/>
                <w:sz w:val="20"/>
              </w:rPr>
              <w:t>В заявлении о выдаче охотничьего билета в случае утраты указывается: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1) наименование уполномоченного органа, в который подается заявление о выдаче охотничьего билета;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2) фамилия, имя, отчество заявителя;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3) номер контактного телефона, почтовый адрес и (или) адрес электронной почты, по которым осуществляется связь с заявителем;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4) дата и место рождения заявителя;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5) данные основного документа, удостоверяющего личность.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bookmarkStart w:id="6" w:name="P247"/>
            <w:bookmarkEnd w:id="6"/>
            <w:r>
              <w:rPr>
                <w:rFonts w:cs="Arial" w:ascii="Arial" w:hAnsi="Arial"/>
                <w:sz w:val="20"/>
              </w:rPr>
              <w:t>Одновременно с заявлением о выдаче охотничьего билета в случае утраты представляются: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1) две личные фотографии в черно-белом или цветном исполнении размером 30 x 40 мм с четким изображением лица строго в анфас без головного убора;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2) копия основного документа, удостоверяющего личность (за исключением случаев подачи заявления в электронной форме.</w:t>
            </w:r>
          </w:p>
        </w:tc>
      </w:tr>
      <w:tr>
        <w:trPr>
          <w:trHeight w:val="129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К заявлению на получение охотничьего билета заявитель вправе представить сведения о наличии (отсутствии) у заявителя непогашенной или неснятой судимости за совершение умышленного преступления.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Принятие решения о выдаче охотничьего билета; принятие решения об отказе в выдаче охотничьего билета.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Срок предоставления государственной услуги не превышает 5 рабочих дней со дня поступления в Департамент заявления и документов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Предоставление государственной услуги для заявителя является бесплатным</w:t>
            </w:r>
          </w:p>
        </w:tc>
      </w:tr>
      <w:tr>
        <w:trPr>
          <w:trHeight w:val="181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0"/>
                <w:szCs w:val="20"/>
                <w:shd w:fill="FFBF00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shd w:fill="FFBF00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  <w:shd w:fill="FFBF00" w:val="clear"/>
              </w:rPr>
            </w:pPr>
            <w:r>
              <w:rPr>
                <w:rFonts w:cs="Arial" w:ascii="Arial" w:hAnsi="Arial"/>
                <w:sz w:val="20"/>
                <w:shd w:fill="FFBF00" w:val="clear"/>
              </w:rPr>
              <w:t>До момента подачи заявления заявитель должен ознакомиться с требованиями охотничьего минимума, о чем указать в заявлении.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  <w:shd w:fill="FFBF00" w:val="clear"/>
              </w:rPr>
            </w:pPr>
            <w:r>
              <w:rPr>
                <w:rFonts w:cs="Arial" w:ascii="Arial" w:hAnsi="Arial"/>
                <w:sz w:val="20"/>
                <w:shd w:fill="FFBF00" w:val="clear"/>
              </w:rPr>
              <w:t>Охотничий билет выдается заявителю по месту его жительства, а в случае его отсутствия по месту пребывания заявителя.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shd w:fill="FFB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shd w:fill="FFBF00" w:val="clear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sPlusTitle"/>
              <w:widowControl w:val="false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0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0"/>
                <w:shd w:fill="FFFF00" w:val="clear"/>
              </w:rPr>
              <w:t>В случае обращения заявителя за получением охот. Билета в случае утраты или изменения ФИО небходимо принимать заявление на аннулирование  ранее выданного охот. Билета.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Microsoft Sans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character" w:styleId="Strong">
    <w:name w:val="Strong"/>
    <w:basedOn w:val="DefaultParagraphFont"/>
    <w:uiPriority w:val="22"/>
    <w:qFormat/>
    <w:rsid w:val="00d7434a"/>
    <w:rPr>
      <w:b/>
      <w:bCs/>
    </w:rPr>
  </w:style>
  <w:style w:type="character" w:styleId="DefaultFontStyle">
    <w:name w:val="DefaultFontStyle"/>
    <w:qFormat/>
    <w:rPr>
      <w:rFonts w:ascii="Courier New" w:hAnsi="Courier New" w:eastAsia="Courier New" w:cs="Courier New"/>
      <w:color w:val="000000"/>
      <w:spacing w:val="0"/>
      <w:w w:val="100"/>
      <w:position w:val="0"/>
      <w:sz w:val="24"/>
      <w:sz w:val="24"/>
      <w:szCs w:val="24"/>
      <w:vertAlign w:val="baseline"/>
      <w:lang w:val="ru-RU" w:eastAsia="ru-RU" w:bidi="ru-RU"/>
    </w:rPr>
  </w:style>
  <w:style w:type="character" w:styleId="CharStyle12">
    <w:name w:val="CharStyle12"/>
    <w:basedOn w:val="DefaultFontStyle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strike w:val="false"/>
      <w:dstrike w:val="false"/>
      <w:sz w:val="23"/>
      <w:szCs w:val="23"/>
      <w:u w:val="none"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6510d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A3AEBE4DCE42D41D3BC6AA65B59B3B12093829B3E9B646C5D9118C54410D0139D186251F8EB7F27122E8CE1930AB30CE9F0CE1167B3CD47DD2A13r3yB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LibreOffice/7.0.4.2$Windows_X86_64 LibreOffice_project/dcf040e67528d9187c66b2379df5ea4407429775</Application>
  <AppVersion>15.0000</AppVersion>
  <Pages>3</Pages>
  <Words>573</Words>
  <Characters>3900</Characters>
  <CharactersWithSpaces>4417</CharactersWithSpaces>
  <Paragraphs>57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2022-12-21T09:49:00Z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2024-03-20T09:14:26Z</dcterms:modified>
  <cp:revision>8</cp:revision>
  <dc:subject/>
  <dc:title>Приказ Департамента природных ресурсов и охраны окружающей среды Курганской области от 20.12.2019 N 651(ред. от 14.11.2022)"Об утверждении Административного регламента предоставления Департаментом гражданской защиты, охраны окружающей среды и природных ресурсов Курганской области государственной услуги по выдаче и аннулированию охотничьих билетов"(вместе с "Заявлением о получении охотничьего билета единого федерального образца", "Заявлением о замене охотничьего билета единого федерального образца в связи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